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B0942" w14:textId="77777777" w:rsidR="008A2113" w:rsidRDefault="008A2113" w:rsidP="008A2113">
      <w:pPr>
        <w:pStyle w:val="1Tahoma"/>
        <w:jc w:val="center"/>
        <w:rPr>
          <w:rStyle w:val="14"/>
          <w:rFonts w:ascii="Tahoma" w:eastAsia="Calibri" w:hAnsi="Tahoma" w:cs="Tahoma"/>
        </w:rPr>
      </w:pPr>
    </w:p>
    <w:p w14:paraId="718F0390" w14:textId="77777777" w:rsidR="008A2113" w:rsidRDefault="008A2113" w:rsidP="008A2113">
      <w:pPr>
        <w:pStyle w:val="1Tahoma"/>
        <w:jc w:val="center"/>
        <w:rPr>
          <w:rStyle w:val="14"/>
          <w:rFonts w:ascii="Tahoma" w:eastAsia="Calibri" w:hAnsi="Tahoma" w:cs="Tahoma"/>
        </w:rPr>
      </w:pPr>
    </w:p>
    <w:p w14:paraId="16889C4F" w14:textId="77777777" w:rsidR="008A2113" w:rsidRDefault="008A2113" w:rsidP="008A2113">
      <w:pPr>
        <w:pStyle w:val="1Tahoma"/>
        <w:jc w:val="center"/>
        <w:rPr>
          <w:rStyle w:val="14"/>
          <w:rFonts w:ascii="Tahoma" w:eastAsia="Calibri" w:hAnsi="Tahoma" w:cs="Tahoma"/>
        </w:rPr>
      </w:pPr>
    </w:p>
    <w:p w14:paraId="11E132E2" w14:textId="77777777" w:rsidR="008A2113" w:rsidRDefault="008A2113" w:rsidP="008A2113">
      <w:pPr>
        <w:pStyle w:val="1Tahoma"/>
        <w:jc w:val="center"/>
        <w:rPr>
          <w:rStyle w:val="14"/>
          <w:rFonts w:ascii="Tahoma" w:eastAsia="Calibri" w:hAnsi="Tahoma" w:cs="Tahoma"/>
        </w:rPr>
      </w:pPr>
    </w:p>
    <w:p w14:paraId="0769B3B7" w14:textId="77777777" w:rsidR="008A2113" w:rsidRDefault="008A2113" w:rsidP="008A2113">
      <w:pPr>
        <w:pStyle w:val="1Tahoma"/>
        <w:jc w:val="center"/>
        <w:rPr>
          <w:rStyle w:val="14"/>
          <w:rFonts w:ascii="Tahoma" w:eastAsia="Calibri" w:hAnsi="Tahoma" w:cs="Tahoma"/>
        </w:rPr>
      </w:pPr>
    </w:p>
    <w:p w14:paraId="53DFA98E" w14:textId="77777777" w:rsidR="008A2113" w:rsidRDefault="008A2113" w:rsidP="008A2113">
      <w:pPr>
        <w:pStyle w:val="1Tahoma"/>
        <w:jc w:val="center"/>
        <w:rPr>
          <w:rStyle w:val="14"/>
          <w:rFonts w:ascii="Tahoma" w:eastAsia="Calibri" w:hAnsi="Tahoma" w:cs="Tahoma"/>
        </w:rPr>
      </w:pPr>
    </w:p>
    <w:p w14:paraId="4678A033" w14:textId="77777777" w:rsidR="008A2113" w:rsidRDefault="008A2113" w:rsidP="008A2113">
      <w:pPr>
        <w:pStyle w:val="1Tahoma"/>
        <w:jc w:val="center"/>
        <w:rPr>
          <w:rStyle w:val="14"/>
          <w:rFonts w:ascii="Tahoma" w:eastAsia="Calibri" w:hAnsi="Tahoma" w:cs="Tahoma"/>
        </w:rPr>
      </w:pPr>
    </w:p>
    <w:p w14:paraId="1CA6A8C9" w14:textId="77777777" w:rsidR="008A2113" w:rsidRPr="005C0355" w:rsidRDefault="008A2113" w:rsidP="008A2113">
      <w:pPr>
        <w:pStyle w:val="1Tahoma"/>
        <w:jc w:val="center"/>
        <w:rPr>
          <w:rStyle w:val="14"/>
          <w:rFonts w:ascii="Tahoma" w:eastAsia="Calibri" w:hAnsi="Tahoma" w:cs="Tahoma"/>
          <w:sz w:val="48"/>
          <w:szCs w:val="48"/>
        </w:rPr>
      </w:pPr>
      <w:r w:rsidRPr="005C0355">
        <w:rPr>
          <w:rStyle w:val="14"/>
          <w:rFonts w:ascii="Tahoma" w:eastAsia="Calibri" w:hAnsi="Tahoma" w:cs="Tahoma"/>
          <w:sz w:val="48"/>
          <w:szCs w:val="48"/>
        </w:rPr>
        <w:t>ПАРТНЕРСКАЯ ПРОГРАММА «ГРАВИТОН»</w:t>
      </w:r>
    </w:p>
    <w:p w14:paraId="40A5DBD8" w14:textId="77777777" w:rsidR="008A2113" w:rsidRDefault="008A2113" w:rsidP="008A2113">
      <w:pPr>
        <w:pStyle w:val="1Tahoma"/>
        <w:jc w:val="center"/>
        <w:rPr>
          <w:rStyle w:val="14"/>
          <w:rFonts w:ascii="Tahoma" w:eastAsia="Calibri" w:hAnsi="Tahoma" w:cs="Tahoma"/>
        </w:rPr>
      </w:pPr>
    </w:p>
    <w:p w14:paraId="35EFC97B" w14:textId="77777777" w:rsidR="008A2113" w:rsidRDefault="008A2113" w:rsidP="008A2113">
      <w:pPr>
        <w:pStyle w:val="1Tahoma"/>
        <w:jc w:val="center"/>
        <w:rPr>
          <w:rStyle w:val="14"/>
          <w:rFonts w:ascii="Tahoma" w:eastAsia="Calibri" w:hAnsi="Tahoma" w:cs="Tahoma"/>
        </w:rPr>
      </w:pPr>
    </w:p>
    <w:p w14:paraId="4B114F9F" w14:textId="77777777" w:rsidR="008A2113" w:rsidRDefault="008A2113" w:rsidP="008A2113">
      <w:pPr>
        <w:pStyle w:val="1Tahoma"/>
        <w:jc w:val="center"/>
        <w:rPr>
          <w:rStyle w:val="14"/>
          <w:rFonts w:ascii="Tahoma" w:eastAsia="Calibri" w:hAnsi="Tahoma" w:cs="Tahoma"/>
        </w:rPr>
      </w:pPr>
    </w:p>
    <w:p w14:paraId="72285BBA" w14:textId="77777777" w:rsidR="008A2113" w:rsidRDefault="008A2113" w:rsidP="008A2113">
      <w:pPr>
        <w:pStyle w:val="1Tahoma"/>
        <w:jc w:val="center"/>
        <w:rPr>
          <w:rStyle w:val="14"/>
          <w:rFonts w:ascii="Tahoma" w:eastAsia="Calibri" w:hAnsi="Tahoma" w:cs="Tahoma"/>
        </w:rPr>
      </w:pPr>
    </w:p>
    <w:p w14:paraId="1153EE07" w14:textId="77777777" w:rsidR="008A2113" w:rsidRDefault="008A2113" w:rsidP="008A2113">
      <w:pPr>
        <w:pStyle w:val="1Tahoma"/>
        <w:jc w:val="center"/>
        <w:rPr>
          <w:rStyle w:val="14"/>
          <w:rFonts w:ascii="Tahoma" w:eastAsia="Calibri" w:hAnsi="Tahoma" w:cs="Tahoma"/>
        </w:rPr>
      </w:pPr>
    </w:p>
    <w:p w14:paraId="5BDF34F8" w14:textId="2C018E50" w:rsidR="008A2113" w:rsidRDefault="008A2113" w:rsidP="008A2113">
      <w:pPr>
        <w:pStyle w:val="1Tahoma"/>
        <w:jc w:val="center"/>
        <w:rPr>
          <w:rStyle w:val="14"/>
          <w:rFonts w:ascii="Tahoma" w:eastAsia="Calibri" w:hAnsi="Tahoma" w:cs="Tahoma"/>
        </w:rPr>
      </w:pPr>
    </w:p>
    <w:p w14:paraId="52BD5346" w14:textId="77777777" w:rsidR="008A2113" w:rsidRDefault="008A2113" w:rsidP="008A2113">
      <w:pPr>
        <w:pStyle w:val="1Tahoma"/>
        <w:jc w:val="center"/>
        <w:rPr>
          <w:rStyle w:val="14"/>
          <w:rFonts w:ascii="Tahoma" w:eastAsia="Calibri" w:hAnsi="Tahoma" w:cs="Tahoma"/>
        </w:rPr>
      </w:pPr>
    </w:p>
    <w:p w14:paraId="1CFFF14D" w14:textId="77777777" w:rsidR="008A2113" w:rsidRDefault="008A2113" w:rsidP="008A2113">
      <w:pPr>
        <w:pStyle w:val="1Tahoma"/>
        <w:jc w:val="center"/>
        <w:rPr>
          <w:rStyle w:val="14"/>
          <w:rFonts w:ascii="Tahoma" w:eastAsia="Calibri" w:hAnsi="Tahoma" w:cs="Tahoma"/>
        </w:rPr>
      </w:pPr>
    </w:p>
    <w:p w14:paraId="21D8DD55" w14:textId="77777777" w:rsidR="008A2113" w:rsidRPr="00C72D72" w:rsidRDefault="008A2113" w:rsidP="008A2113">
      <w:pPr>
        <w:pStyle w:val="1Tahoma"/>
        <w:jc w:val="center"/>
        <w:rPr>
          <w:rStyle w:val="14"/>
          <w:rFonts w:ascii="Tahoma" w:eastAsia="Calibri" w:hAnsi="Tahoma" w:cs="Tahoma"/>
        </w:rPr>
      </w:pPr>
    </w:p>
    <w:p w14:paraId="17AFCEDD" w14:textId="295EFD21" w:rsidR="008A2113" w:rsidRDefault="00D62E13" w:rsidP="008A2113">
      <w:pPr>
        <w:rPr>
          <w:rStyle w:val="aff"/>
          <w:rFonts w:ascii="Tahoma" w:eastAsia="Calibri" w:hAnsi="Tahoma" w:cs="Tahoma"/>
        </w:rPr>
      </w:pPr>
      <w:r>
        <w:rPr>
          <w:rStyle w:val="14"/>
          <w:rFonts w:ascii="Tahoma" w:eastAsia="Calibri" w:hAnsi="Tahoma" w:cs="Tahoma"/>
          <w:b w:val="0"/>
          <w:bCs w:val="0"/>
        </w:rPr>
        <w:t xml:space="preserve">   </w:t>
      </w:r>
      <w:r w:rsidR="008A2113">
        <w:rPr>
          <w:rStyle w:val="14"/>
          <w:rFonts w:ascii="Tahoma" w:eastAsia="Calibri" w:hAnsi="Tahoma" w:cs="Tahoma"/>
          <w:b w:val="0"/>
          <w:bCs w:val="0"/>
        </w:rPr>
        <w:tab/>
      </w:r>
      <w:r w:rsidR="008A2113">
        <w:rPr>
          <w:rStyle w:val="14"/>
          <w:rFonts w:ascii="Tahoma" w:eastAsia="Calibri" w:hAnsi="Tahoma" w:cs="Tahoma"/>
          <w:b w:val="0"/>
          <w:bCs w:val="0"/>
        </w:rPr>
        <w:tab/>
      </w:r>
      <w:r w:rsidR="008A2113">
        <w:rPr>
          <w:rStyle w:val="14"/>
          <w:rFonts w:ascii="Tahoma" w:eastAsia="Calibri" w:hAnsi="Tahoma" w:cs="Tahoma"/>
          <w:b w:val="0"/>
          <w:bCs w:val="0"/>
        </w:rPr>
        <w:tab/>
      </w:r>
      <w:r w:rsidR="008A2113">
        <w:rPr>
          <w:rStyle w:val="14"/>
          <w:rFonts w:ascii="Tahoma" w:eastAsia="Calibri" w:hAnsi="Tahoma" w:cs="Tahoma"/>
          <w:b w:val="0"/>
          <w:bCs w:val="0"/>
        </w:rPr>
        <w:tab/>
      </w:r>
      <w:r w:rsidR="008A2113">
        <w:rPr>
          <w:rStyle w:val="14"/>
          <w:rFonts w:ascii="Tahoma" w:eastAsia="Calibri" w:hAnsi="Tahoma" w:cs="Tahoma"/>
          <w:b w:val="0"/>
          <w:bCs w:val="0"/>
        </w:rPr>
        <w:tab/>
      </w:r>
      <w:r w:rsidR="008A2113">
        <w:rPr>
          <w:rStyle w:val="14"/>
          <w:rFonts w:ascii="Tahoma" w:eastAsia="Calibri" w:hAnsi="Tahoma" w:cs="Tahoma"/>
          <w:b w:val="0"/>
          <w:bCs w:val="0"/>
        </w:rPr>
        <w:tab/>
      </w:r>
      <w:r w:rsidR="008A2113">
        <w:rPr>
          <w:rStyle w:val="14"/>
          <w:rFonts w:ascii="Tahoma" w:eastAsia="Calibri" w:hAnsi="Tahoma" w:cs="Tahoma"/>
          <w:b w:val="0"/>
          <w:bCs w:val="0"/>
        </w:rPr>
        <w:tab/>
      </w:r>
      <w:r w:rsidR="008A2113">
        <w:rPr>
          <w:rStyle w:val="14"/>
          <w:rFonts w:ascii="Tahoma" w:eastAsia="Calibri" w:hAnsi="Tahoma" w:cs="Tahoma"/>
          <w:b w:val="0"/>
          <w:bCs w:val="0"/>
        </w:rPr>
        <w:tab/>
      </w:r>
      <w:r w:rsidR="008A2113">
        <w:rPr>
          <w:rStyle w:val="14"/>
          <w:rFonts w:ascii="Tahoma" w:eastAsia="Calibri" w:hAnsi="Tahoma" w:cs="Tahoma"/>
          <w:b w:val="0"/>
          <w:bCs w:val="0"/>
        </w:rPr>
        <w:tab/>
      </w:r>
      <w:r>
        <w:rPr>
          <w:rStyle w:val="14"/>
          <w:rFonts w:ascii="Tahoma" w:eastAsia="Calibri" w:hAnsi="Tahoma" w:cs="Tahoma"/>
          <w:b w:val="0"/>
          <w:bCs w:val="0"/>
        </w:rPr>
        <w:t xml:space="preserve">  </w:t>
      </w:r>
      <w:r w:rsidR="008A2113">
        <w:rPr>
          <w:rStyle w:val="14"/>
          <w:rFonts w:ascii="Tahoma" w:eastAsia="Calibri" w:hAnsi="Tahoma" w:cs="Tahoma"/>
          <w:b w:val="0"/>
          <w:bCs w:val="0"/>
        </w:rPr>
        <w:tab/>
      </w:r>
      <w:r w:rsidR="008B786C">
        <w:rPr>
          <w:rStyle w:val="14"/>
          <w:rFonts w:ascii="Tahoma" w:eastAsia="Calibri" w:hAnsi="Tahoma" w:cs="Tahoma"/>
          <w:b w:val="0"/>
          <w:bCs w:val="0"/>
        </w:rPr>
        <w:t>Март</w:t>
      </w:r>
      <w:r w:rsidR="008A2113" w:rsidRPr="000A09D7">
        <w:rPr>
          <w:rStyle w:val="14"/>
          <w:rFonts w:ascii="Tahoma" w:eastAsia="Calibri" w:hAnsi="Tahoma" w:cs="Tahoma"/>
          <w:b w:val="0"/>
          <w:bCs w:val="0"/>
        </w:rPr>
        <w:t xml:space="preserve"> 202</w:t>
      </w:r>
      <w:r>
        <w:rPr>
          <w:rStyle w:val="14"/>
          <w:rFonts w:ascii="Tahoma" w:eastAsia="Calibri" w:hAnsi="Tahoma" w:cs="Tahoma"/>
          <w:b w:val="0"/>
          <w:bCs w:val="0"/>
        </w:rPr>
        <w:t>6</w:t>
      </w:r>
      <w:r w:rsidR="008A2113">
        <w:rPr>
          <w:rStyle w:val="aff"/>
          <w:rFonts w:ascii="Tahoma" w:eastAsia="Calibri" w:hAnsi="Tahoma" w:cs="Tahoma"/>
        </w:rPr>
        <w:br w:type="page"/>
      </w:r>
    </w:p>
    <w:p w14:paraId="4E9FA49D" w14:textId="77777777" w:rsidR="008A2113" w:rsidRDefault="008A2113" w:rsidP="008A2113">
      <w:pPr>
        <w:pStyle w:val="1Tahoma"/>
        <w:rPr>
          <w:rStyle w:val="aff"/>
          <w:rFonts w:ascii="Tahoma" w:eastAsia="Calibri" w:hAnsi="Tahoma" w:cs="Tahoma"/>
        </w:rPr>
      </w:pPr>
    </w:p>
    <w:p w14:paraId="5D7AFAF1" w14:textId="77777777" w:rsidR="008A2113" w:rsidRDefault="008A2113" w:rsidP="008A2113">
      <w:pPr>
        <w:pStyle w:val="1Tahoma"/>
        <w:rPr>
          <w:rStyle w:val="aff"/>
          <w:rFonts w:ascii="Tahoma" w:eastAsia="Calibri" w:hAnsi="Tahoma" w:cs="Tahoma"/>
        </w:rPr>
      </w:pPr>
    </w:p>
    <w:p w14:paraId="51F9DC92" w14:textId="77777777" w:rsidR="008A2113" w:rsidRDefault="008A2113" w:rsidP="008A2113">
      <w:pPr>
        <w:pStyle w:val="1Tahoma"/>
        <w:rPr>
          <w:rStyle w:val="aff"/>
          <w:rFonts w:ascii="Tahoma" w:eastAsia="Calibri" w:hAnsi="Tahoma" w:cs="Tahoma"/>
        </w:rPr>
      </w:pPr>
    </w:p>
    <w:p w14:paraId="798FB1E4" w14:textId="77777777" w:rsidR="008A2113" w:rsidRDefault="008A2113" w:rsidP="008A2113">
      <w:pPr>
        <w:pStyle w:val="1Tahoma"/>
        <w:rPr>
          <w:rStyle w:val="aff"/>
          <w:rFonts w:ascii="Tahoma" w:eastAsia="Calibri" w:hAnsi="Tahoma" w:cs="Tahoma"/>
        </w:rPr>
      </w:pPr>
    </w:p>
    <w:p w14:paraId="18A86467" w14:textId="77777777" w:rsidR="008A2113" w:rsidRDefault="008A2113" w:rsidP="008A2113">
      <w:pPr>
        <w:pStyle w:val="1Tahoma"/>
        <w:rPr>
          <w:rStyle w:val="aff"/>
          <w:rFonts w:ascii="Tahoma" w:eastAsia="Calibri" w:hAnsi="Tahoma" w:cs="Tahoma"/>
        </w:rPr>
      </w:pPr>
    </w:p>
    <w:p w14:paraId="0F207E8A" w14:textId="77777777" w:rsidR="008A2113" w:rsidRDefault="008A2113" w:rsidP="008A2113">
      <w:pPr>
        <w:pStyle w:val="1Tahoma"/>
        <w:rPr>
          <w:rStyle w:val="aff"/>
          <w:rFonts w:ascii="Tahoma" w:eastAsia="Calibri" w:hAnsi="Tahoma" w:cs="Tahoma"/>
        </w:rPr>
      </w:pPr>
      <w:r w:rsidRPr="005C0355">
        <w:rPr>
          <w:rStyle w:val="aff"/>
          <w:rFonts w:ascii="Tahoma" w:eastAsia="Calibri" w:hAnsi="Tahoma" w:cs="Tahoma"/>
        </w:rPr>
        <w:t>Содержание:</w:t>
      </w:r>
    </w:p>
    <w:p w14:paraId="6CA333AB" w14:textId="77777777" w:rsidR="008A2113" w:rsidRDefault="008A2113" w:rsidP="008A2113">
      <w:pPr>
        <w:pStyle w:val="1Tahoma"/>
        <w:rPr>
          <w:rStyle w:val="aff"/>
          <w:rFonts w:ascii="Tahoma" w:eastAsia="Calibri" w:hAnsi="Tahoma" w:cs="Tahoma"/>
        </w:rPr>
      </w:pPr>
    </w:p>
    <w:p w14:paraId="4C022886" w14:textId="77777777" w:rsidR="008A2113" w:rsidRPr="005C0355" w:rsidRDefault="008A2113" w:rsidP="008A2113">
      <w:pPr>
        <w:pStyle w:val="1Tahoma"/>
        <w:rPr>
          <w:rStyle w:val="aff"/>
          <w:rFonts w:ascii="Tahoma" w:eastAsia="Calibri" w:hAnsi="Tahoma" w:cs="Tahoma"/>
        </w:rPr>
      </w:pPr>
    </w:p>
    <w:p w14:paraId="09D96AD5" w14:textId="77777777" w:rsidR="008A2113" w:rsidRPr="008A2113" w:rsidRDefault="008A2113" w:rsidP="008A2113">
      <w:pPr>
        <w:pStyle w:val="5TXTTahoma"/>
        <w:numPr>
          <w:ilvl w:val="0"/>
          <w:numId w:val="44"/>
        </w:numPr>
        <w:rPr>
          <w:rStyle w:val="aff"/>
          <w:rFonts w:ascii="Tahoma" w:eastAsia="Calibri" w:hAnsi="Tahoma" w:cs="Tahoma"/>
        </w:rPr>
      </w:pPr>
      <w:r w:rsidRPr="008A2113">
        <w:rPr>
          <w:rStyle w:val="aff"/>
          <w:rFonts w:ascii="Tahoma" w:eastAsia="Calibri" w:hAnsi="Tahoma" w:cs="Tahoma"/>
        </w:rPr>
        <w:t>Глоссарий и основные термины;</w:t>
      </w:r>
    </w:p>
    <w:p w14:paraId="74E43229" w14:textId="3331E79B" w:rsidR="008A2113" w:rsidRPr="008A2113" w:rsidRDefault="008A2113" w:rsidP="008A2113">
      <w:pPr>
        <w:pStyle w:val="5TXTTahoma"/>
        <w:numPr>
          <w:ilvl w:val="0"/>
          <w:numId w:val="44"/>
        </w:numPr>
        <w:rPr>
          <w:rStyle w:val="aff"/>
          <w:rFonts w:ascii="Tahoma" w:eastAsia="Calibri" w:hAnsi="Tahoma" w:cs="Tahoma"/>
        </w:rPr>
      </w:pPr>
      <w:r w:rsidRPr="008A2113">
        <w:rPr>
          <w:rStyle w:val="aff"/>
          <w:rFonts w:ascii="Tahoma" w:eastAsia="Calibri" w:hAnsi="Tahoma" w:cs="Tahoma"/>
        </w:rPr>
        <w:t xml:space="preserve">Основные положения </w:t>
      </w:r>
      <w:r>
        <w:rPr>
          <w:rStyle w:val="aff"/>
          <w:rFonts w:ascii="Tahoma" w:eastAsia="Calibri" w:hAnsi="Tahoma" w:cs="Tahoma"/>
        </w:rPr>
        <w:t>П</w:t>
      </w:r>
      <w:r w:rsidRPr="008A2113">
        <w:rPr>
          <w:rStyle w:val="aff"/>
          <w:rFonts w:ascii="Tahoma" w:eastAsia="Calibri" w:hAnsi="Tahoma" w:cs="Tahoma"/>
        </w:rPr>
        <w:t>артнерской программы;</w:t>
      </w:r>
    </w:p>
    <w:p w14:paraId="7165455A" w14:textId="358B9EB8" w:rsidR="008A2113" w:rsidRPr="008A2113" w:rsidRDefault="008A2113" w:rsidP="008A2113">
      <w:pPr>
        <w:pStyle w:val="5TXTTahoma"/>
        <w:numPr>
          <w:ilvl w:val="0"/>
          <w:numId w:val="44"/>
        </w:numPr>
        <w:rPr>
          <w:rStyle w:val="aff"/>
          <w:rFonts w:ascii="Tahoma" w:eastAsia="Calibri" w:hAnsi="Tahoma" w:cs="Tahoma"/>
        </w:rPr>
      </w:pPr>
      <w:r w:rsidRPr="008A2113">
        <w:rPr>
          <w:rStyle w:val="aff"/>
          <w:rFonts w:ascii="Tahoma" w:eastAsia="Calibri" w:hAnsi="Tahoma" w:cs="Tahoma"/>
        </w:rPr>
        <w:t xml:space="preserve">Правила принятия участия в </w:t>
      </w:r>
      <w:r>
        <w:rPr>
          <w:rStyle w:val="aff"/>
          <w:rFonts w:ascii="Tahoma" w:eastAsia="Calibri" w:hAnsi="Tahoma" w:cs="Tahoma"/>
        </w:rPr>
        <w:t>П</w:t>
      </w:r>
      <w:r w:rsidRPr="008A2113">
        <w:rPr>
          <w:rStyle w:val="aff"/>
          <w:rFonts w:ascii="Tahoma" w:eastAsia="Calibri" w:hAnsi="Tahoma" w:cs="Tahoma"/>
        </w:rPr>
        <w:t>артнерской программе;</w:t>
      </w:r>
    </w:p>
    <w:p w14:paraId="552294A4" w14:textId="77777777" w:rsidR="008A2113" w:rsidRPr="008A2113" w:rsidRDefault="008A2113" w:rsidP="008A2113">
      <w:pPr>
        <w:pStyle w:val="5TXTTahoma"/>
        <w:numPr>
          <w:ilvl w:val="0"/>
          <w:numId w:val="44"/>
        </w:numPr>
        <w:rPr>
          <w:rStyle w:val="aff"/>
          <w:rFonts w:ascii="Tahoma" w:eastAsia="Calibri" w:hAnsi="Tahoma" w:cs="Tahoma"/>
        </w:rPr>
      </w:pPr>
      <w:r w:rsidRPr="008A2113">
        <w:rPr>
          <w:rStyle w:val="aff"/>
          <w:rFonts w:ascii="Tahoma" w:eastAsia="Calibri" w:hAnsi="Tahoma" w:cs="Tahoma"/>
        </w:rPr>
        <w:t>Виды и статусы партнеров;</w:t>
      </w:r>
    </w:p>
    <w:p w14:paraId="2AAD36AA" w14:textId="77777777" w:rsidR="008A2113" w:rsidRPr="008A2113" w:rsidRDefault="008A2113" w:rsidP="008A2113">
      <w:pPr>
        <w:pStyle w:val="5TXTTahoma"/>
        <w:numPr>
          <w:ilvl w:val="0"/>
          <w:numId w:val="44"/>
        </w:numPr>
        <w:rPr>
          <w:rStyle w:val="aff"/>
          <w:rFonts w:ascii="Tahoma" w:eastAsia="Calibri" w:hAnsi="Tahoma" w:cs="Tahoma"/>
        </w:rPr>
      </w:pPr>
      <w:r w:rsidRPr="008A2113">
        <w:rPr>
          <w:rStyle w:val="aff"/>
          <w:rFonts w:ascii="Tahoma" w:eastAsia="Calibri" w:hAnsi="Tahoma" w:cs="Tahoma"/>
        </w:rPr>
        <w:t>Правила пересмотра статусов партнеров;</w:t>
      </w:r>
    </w:p>
    <w:p w14:paraId="5216DE7D" w14:textId="77777777" w:rsidR="008A2113" w:rsidRPr="008A2113" w:rsidRDefault="008A2113" w:rsidP="008A2113">
      <w:pPr>
        <w:pStyle w:val="5TXTTahoma"/>
        <w:numPr>
          <w:ilvl w:val="0"/>
          <w:numId w:val="44"/>
        </w:numPr>
        <w:rPr>
          <w:rStyle w:val="aff"/>
          <w:rFonts w:ascii="Tahoma" w:eastAsia="Calibri" w:hAnsi="Tahoma" w:cs="Tahoma"/>
        </w:rPr>
      </w:pPr>
      <w:r w:rsidRPr="008A2113">
        <w:rPr>
          <w:rStyle w:val="aff"/>
          <w:rFonts w:ascii="Tahoma" w:eastAsia="Calibri" w:hAnsi="Tahoma" w:cs="Tahoma"/>
        </w:rPr>
        <w:t>Правила запроса цен и этапы согласования запроса;</w:t>
      </w:r>
    </w:p>
    <w:p w14:paraId="52624D3B" w14:textId="77777777" w:rsidR="008A2113" w:rsidRPr="008A2113" w:rsidRDefault="008A2113" w:rsidP="008A2113">
      <w:pPr>
        <w:pStyle w:val="5TXTTahoma"/>
        <w:numPr>
          <w:ilvl w:val="0"/>
          <w:numId w:val="44"/>
        </w:numPr>
        <w:rPr>
          <w:rStyle w:val="aff"/>
          <w:rFonts w:ascii="Tahoma" w:eastAsia="Calibri" w:hAnsi="Tahoma" w:cs="Tahoma"/>
        </w:rPr>
      </w:pPr>
      <w:r w:rsidRPr="008A2113">
        <w:rPr>
          <w:rStyle w:val="aff"/>
          <w:rFonts w:ascii="Tahoma" w:eastAsia="Calibri" w:hAnsi="Tahoma" w:cs="Tahoma"/>
        </w:rPr>
        <w:t>Виды маркетинговой поддержки;</w:t>
      </w:r>
    </w:p>
    <w:p w14:paraId="2039B8E3" w14:textId="17513E64" w:rsidR="008A2113" w:rsidRPr="008A2113" w:rsidRDefault="0025693F" w:rsidP="008A2113">
      <w:pPr>
        <w:pStyle w:val="5TXTTahoma"/>
        <w:numPr>
          <w:ilvl w:val="0"/>
          <w:numId w:val="44"/>
        </w:numPr>
        <w:rPr>
          <w:rStyle w:val="aff"/>
          <w:rFonts w:ascii="Tahoma" w:eastAsia="Calibri" w:hAnsi="Tahoma" w:cs="Tahoma"/>
        </w:rPr>
      </w:pPr>
      <w:r>
        <w:t>Правила взаимодействия сторон по маркетинговым активностям</w:t>
      </w:r>
      <w:r w:rsidR="008A2113" w:rsidRPr="008A2113">
        <w:rPr>
          <w:rStyle w:val="aff"/>
          <w:rFonts w:ascii="Tahoma" w:eastAsia="Calibri" w:hAnsi="Tahoma" w:cs="Tahoma"/>
        </w:rPr>
        <w:t>;</w:t>
      </w:r>
    </w:p>
    <w:p w14:paraId="617697E2" w14:textId="09E11977" w:rsidR="008A2113" w:rsidRDefault="008A2113" w:rsidP="008A2113">
      <w:pPr>
        <w:pStyle w:val="5TXTTahoma"/>
        <w:numPr>
          <w:ilvl w:val="0"/>
          <w:numId w:val="44"/>
        </w:numPr>
        <w:rPr>
          <w:rStyle w:val="aff"/>
          <w:rFonts w:ascii="Tahoma" w:eastAsia="Calibri" w:hAnsi="Tahoma" w:cs="Tahoma"/>
        </w:rPr>
      </w:pPr>
      <w:r w:rsidRPr="008A2113">
        <w:rPr>
          <w:rStyle w:val="aff"/>
          <w:rFonts w:ascii="Tahoma" w:eastAsia="Calibri" w:hAnsi="Tahoma" w:cs="Tahoma"/>
        </w:rPr>
        <w:t>Правила использования фонда демон</w:t>
      </w:r>
      <w:r w:rsidR="006C4936">
        <w:rPr>
          <w:rStyle w:val="aff"/>
          <w:rFonts w:ascii="Tahoma" w:eastAsia="Calibri" w:hAnsi="Tahoma" w:cs="Tahoma"/>
        </w:rPr>
        <w:t>с</w:t>
      </w:r>
      <w:r w:rsidRPr="008A2113">
        <w:rPr>
          <w:rStyle w:val="aff"/>
          <w:rFonts w:ascii="Tahoma" w:eastAsia="Calibri" w:hAnsi="Tahoma" w:cs="Tahoma"/>
        </w:rPr>
        <w:t>трационного оборудования;</w:t>
      </w:r>
    </w:p>
    <w:p w14:paraId="7785931C" w14:textId="4C76F5A2" w:rsidR="00C51A7B" w:rsidRDefault="0025693F" w:rsidP="00C51A7B">
      <w:pPr>
        <w:pStyle w:val="5TXTTahoma"/>
        <w:numPr>
          <w:ilvl w:val="0"/>
          <w:numId w:val="44"/>
        </w:numPr>
        <w:rPr>
          <w:rStyle w:val="aff"/>
          <w:rFonts w:ascii="Tahoma" w:eastAsia="Calibri" w:hAnsi="Tahoma" w:cs="Tahoma"/>
        </w:rPr>
      </w:pPr>
      <w:r w:rsidRPr="000C7FDD">
        <w:rPr>
          <w:rStyle w:val="aff"/>
          <w:rFonts w:ascii="Tahoma" w:eastAsia="Calibri" w:hAnsi="Tahoma" w:cs="Tahoma"/>
        </w:rPr>
        <w:t>Этап</w:t>
      </w:r>
      <w:r>
        <w:rPr>
          <w:rStyle w:val="aff"/>
          <w:rFonts w:ascii="Tahoma" w:eastAsia="Calibri" w:hAnsi="Tahoma" w:cs="Tahoma"/>
        </w:rPr>
        <w:t>ы</w:t>
      </w:r>
      <w:r>
        <w:t xml:space="preserve"> согласования маркетинговых активностей и отчетности</w:t>
      </w:r>
      <w:r w:rsidR="00C51A7B" w:rsidRPr="00C51A7B">
        <w:rPr>
          <w:rStyle w:val="aff"/>
          <w:rFonts w:ascii="Tahoma" w:eastAsia="Calibri" w:hAnsi="Tahoma" w:cs="Tahoma"/>
        </w:rPr>
        <w:t>;</w:t>
      </w:r>
    </w:p>
    <w:p w14:paraId="2A68293E" w14:textId="6F0B19BA" w:rsidR="00C51A7B" w:rsidRDefault="00C51A7B" w:rsidP="00C51A7B">
      <w:pPr>
        <w:pStyle w:val="5TXTTahoma"/>
        <w:numPr>
          <w:ilvl w:val="0"/>
          <w:numId w:val="44"/>
        </w:numPr>
        <w:rPr>
          <w:rStyle w:val="aff"/>
          <w:rFonts w:ascii="Tahoma" w:eastAsia="Calibri" w:hAnsi="Tahoma" w:cs="Tahoma"/>
        </w:rPr>
      </w:pPr>
      <w:r>
        <w:rPr>
          <w:rStyle w:val="aff"/>
          <w:rFonts w:ascii="Tahoma" w:eastAsia="Calibri" w:hAnsi="Tahoma" w:cs="Tahoma"/>
        </w:rPr>
        <w:t>Согласие на участие в Партнерской программе</w:t>
      </w:r>
      <w:r w:rsidR="0025693F">
        <w:rPr>
          <w:rStyle w:val="aff"/>
          <w:rFonts w:ascii="Tahoma" w:eastAsia="Calibri" w:hAnsi="Tahoma" w:cs="Tahoma"/>
        </w:rPr>
        <w:t>.</w:t>
      </w:r>
    </w:p>
    <w:p w14:paraId="405E14B0" w14:textId="77777777" w:rsidR="008A2113" w:rsidRDefault="008A2113" w:rsidP="008A2113">
      <w:pPr>
        <w:pStyle w:val="5TXTTahoma"/>
        <w:ind w:left="1004" w:firstLine="0"/>
        <w:rPr>
          <w:rStyle w:val="aff"/>
          <w:rFonts w:ascii="Tahoma" w:eastAsia="Calibri" w:hAnsi="Tahoma" w:cs="Tahoma"/>
        </w:rPr>
      </w:pPr>
    </w:p>
    <w:p w14:paraId="7AC770D7" w14:textId="3342F691" w:rsidR="005510BF" w:rsidRPr="005A7C20" w:rsidRDefault="008A2113" w:rsidP="008A2113">
      <w:pPr>
        <w:pStyle w:val="4NoTahoma"/>
        <w:rPr>
          <w:rStyle w:val="aff"/>
          <w:rFonts w:ascii="Tahoma" w:eastAsia="Calibri" w:hAnsi="Tahoma" w:cs="Tahoma"/>
        </w:rPr>
      </w:pPr>
      <w:r>
        <w:rPr>
          <w:rStyle w:val="aff"/>
          <w:rFonts w:ascii="Tahoma" w:eastAsia="Calibri" w:hAnsi="Tahoma" w:cs="Tahoma"/>
        </w:rPr>
        <w:br w:type="page"/>
      </w:r>
      <w:r w:rsidR="005510BF" w:rsidRPr="005A7C20">
        <w:rPr>
          <w:rStyle w:val="aff"/>
          <w:rFonts w:ascii="Tahoma" w:eastAsia="Calibri" w:hAnsi="Tahoma" w:cs="Tahoma"/>
        </w:rPr>
        <w:lastRenderedPageBreak/>
        <w:t>Глоссарий и основные термины</w:t>
      </w:r>
    </w:p>
    <w:p w14:paraId="6196590D" w14:textId="551BB1D0" w:rsidR="005510BF" w:rsidRPr="000A09D7" w:rsidRDefault="005510BF" w:rsidP="00A925C1">
      <w:pPr>
        <w:pStyle w:val="5TXTTahoma"/>
        <w:rPr>
          <w:rStyle w:val="aff"/>
          <w:rFonts w:ascii="Tahoma" w:eastAsia="Calibri" w:hAnsi="Tahoma" w:cs="Tahoma"/>
        </w:rPr>
      </w:pPr>
      <w:r w:rsidRPr="000A09D7">
        <w:rPr>
          <w:rStyle w:val="aff"/>
          <w:rFonts w:ascii="Tahoma" w:eastAsia="Calibri" w:hAnsi="Tahoma" w:cs="Tahoma"/>
        </w:rPr>
        <w:t xml:space="preserve">Все термины, </w:t>
      </w:r>
      <w:r w:rsidRPr="008C189C">
        <w:rPr>
          <w:rStyle w:val="5Tahoma0"/>
          <w:lang w:val="ru-RU"/>
        </w:rPr>
        <w:t xml:space="preserve">применяемые в настоящей Партнерской программе «Гравитон» (далее </w:t>
      </w:r>
      <w:r w:rsidR="00A83325" w:rsidRPr="00A83325">
        <w:t>—</w:t>
      </w:r>
      <w:r w:rsidRPr="008C189C">
        <w:rPr>
          <w:rStyle w:val="5Tahoma0"/>
          <w:lang w:val="ru-RU"/>
        </w:rPr>
        <w:t xml:space="preserve"> Программа), определены в разделе ниже либо, в отдельных случаях, в самой Программе</w:t>
      </w:r>
      <w:r w:rsidRPr="000A09D7">
        <w:rPr>
          <w:rStyle w:val="aff"/>
          <w:rFonts w:ascii="Tahoma" w:eastAsia="Calibri" w:hAnsi="Tahoma" w:cs="Tahoma"/>
        </w:rPr>
        <w:t xml:space="preserve"> и имеют заявленные для</w:t>
      </w:r>
      <w:r w:rsidR="00495719" w:rsidRPr="00495719">
        <w:t xml:space="preserve"> </w:t>
      </w:r>
      <w:r w:rsidRPr="000A09D7">
        <w:rPr>
          <w:rStyle w:val="aff"/>
          <w:rFonts w:ascii="Tahoma" w:eastAsia="Calibri" w:hAnsi="Tahoma" w:cs="Tahoma"/>
        </w:rPr>
        <w:t>них смысловые значения по всей Программе.</w:t>
      </w:r>
    </w:p>
    <w:p w14:paraId="5FE3441A" w14:textId="77777777" w:rsidR="005510BF" w:rsidRPr="000A09D7" w:rsidRDefault="005510BF" w:rsidP="00A925C1">
      <w:pPr>
        <w:pStyle w:val="5TXTTahoma"/>
        <w:rPr>
          <w:rStyle w:val="aff"/>
          <w:rFonts w:ascii="Tahoma" w:eastAsia="Calibri" w:hAnsi="Tahoma" w:cs="Tahoma"/>
        </w:rPr>
      </w:pPr>
    </w:p>
    <w:p w14:paraId="2CB8875E" w14:textId="22815BEB" w:rsidR="005510BF" w:rsidRPr="000A09D7" w:rsidRDefault="005510BF" w:rsidP="00A925C1">
      <w:pPr>
        <w:pStyle w:val="5TXTTahoma"/>
        <w:rPr>
          <w:rStyle w:val="aff"/>
          <w:rFonts w:ascii="Tahoma" w:eastAsia="Calibri" w:hAnsi="Tahoma" w:cs="Tahoma"/>
        </w:rPr>
      </w:pPr>
      <w:r w:rsidRPr="00C72D72">
        <w:rPr>
          <w:rStyle w:val="3Tahoma0"/>
          <w:lang w:val="ru-RU"/>
        </w:rPr>
        <w:t>Вендор (Производитель)</w:t>
      </w:r>
      <w:r w:rsidRPr="000A09D7">
        <w:rPr>
          <w:rStyle w:val="aff"/>
          <w:rFonts w:ascii="Tahoma" w:eastAsia="Calibri" w:hAnsi="Tahoma" w:cs="Tahoma"/>
        </w:rPr>
        <w:t xml:space="preserve"> </w:t>
      </w:r>
      <w:r w:rsidR="00846016" w:rsidRPr="00846016">
        <w:t>—</w:t>
      </w:r>
      <w:r w:rsidRPr="000A09D7">
        <w:rPr>
          <w:rStyle w:val="aff"/>
          <w:rFonts w:ascii="Tahoma" w:eastAsia="Calibri" w:hAnsi="Tahoma" w:cs="Tahoma"/>
        </w:rPr>
        <w:t xml:space="preserve"> ООО «РЕВОЛЮЦИОННЫЕ ТЕХНОЛОГИИ» правообладатель Товарных знаков (знаков обслуживания) «ГРАВИТОН» и «ГЕЛИУС».</w:t>
      </w:r>
    </w:p>
    <w:p w14:paraId="3E2DE688" w14:textId="77777777" w:rsidR="005510BF" w:rsidRPr="000A09D7" w:rsidRDefault="005510BF" w:rsidP="00A925C1">
      <w:pPr>
        <w:pStyle w:val="5TXTTahoma"/>
        <w:rPr>
          <w:rStyle w:val="aff"/>
          <w:rFonts w:ascii="Tahoma" w:eastAsia="Calibri" w:hAnsi="Tahoma" w:cs="Tahoma"/>
        </w:rPr>
      </w:pPr>
    </w:p>
    <w:p w14:paraId="01F1D0E4" w14:textId="19FBD2DD" w:rsidR="005510BF" w:rsidRPr="000A09D7" w:rsidRDefault="005510BF" w:rsidP="00A925C1">
      <w:pPr>
        <w:pStyle w:val="5TXTTahoma"/>
        <w:rPr>
          <w:rStyle w:val="aff"/>
          <w:rFonts w:ascii="Tahoma" w:eastAsia="Calibri" w:hAnsi="Tahoma" w:cs="Tahoma"/>
        </w:rPr>
      </w:pPr>
      <w:r w:rsidRPr="008C189C">
        <w:rPr>
          <w:rStyle w:val="2Tahoma0"/>
          <w:lang w:val="ru-RU"/>
        </w:rPr>
        <w:t xml:space="preserve">Оборудование </w:t>
      </w:r>
      <w:r w:rsidR="00846016">
        <w:rPr>
          <w:rStyle w:val="2Tahoma0"/>
          <w:lang w:val="ru-RU"/>
        </w:rPr>
        <w:t>«</w:t>
      </w:r>
      <w:r w:rsidRPr="008C189C">
        <w:rPr>
          <w:rStyle w:val="2Tahoma0"/>
          <w:lang w:val="ru-RU"/>
        </w:rPr>
        <w:t>Гравитон</w:t>
      </w:r>
      <w:r w:rsidR="00846016">
        <w:rPr>
          <w:rStyle w:val="2Tahoma0"/>
          <w:lang w:val="ru-RU"/>
        </w:rPr>
        <w:t>»</w:t>
      </w:r>
      <w:r w:rsidRPr="008C189C">
        <w:rPr>
          <w:rStyle w:val="2Tahoma0"/>
          <w:lang w:val="ru-RU"/>
        </w:rPr>
        <w:t xml:space="preserve"> (Продукция)</w:t>
      </w:r>
      <w:r w:rsidRPr="000A09D7">
        <w:rPr>
          <w:rStyle w:val="aff"/>
          <w:rFonts w:ascii="Tahoma" w:eastAsia="Calibri" w:hAnsi="Tahoma" w:cs="Tahoma"/>
        </w:rPr>
        <w:t xml:space="preserve"> </w:t>
      </w:r>
      <w:r w:rsidR="00846016" w:rsidRPr="00846016">
        <w:t>—</w:t>
      </w:r>
      <w:r w:rsidRPr="000A09D7">
        <w:rPr>
          <w:rStyle w:val="aff"/>
          <w:rFonts w:ascii="Tahoma" w:eastAsia="Calibri" w:hAnsi="Tahoma" w:cs="Tahoma"/>
        </w:rPr>
        <w:t xml:space="preserve"> аппаратный продукт (изделие) или программно-аппаратный комплекс, производимый Вендором Товарных знаков (знаков обслуживания) «ГРАВИТОН» и «ГЕЛИУС», состоящий из электронных компонент, управляющи</w:t>
      </w:r>
      <w:r w:rsidR="00846016">
        <w:rPr>
          <w:rStyle w:val="aff"/>
          <w:rFonts w:ascii="Tahoma" w:eastAsia="Calibri" w:hAnsi="Tahoma" w:cs="Tahoma"/>
        </w:rPr>
        <w:t>х</w:t>
      </w:r>
      <w:r w:rsidRPr="000A09D7">
        <w:rPr>
          <w:rStyle w:val="aff"/>
          <w:rFonts w:ascii="Tahoma" w:eastAsia="Calibri" w:hAnsi="Tahoma" w:cs="Tahoma"/>
        </w:rPr>
        <w:t xml:space="preserve"> низкоуровневых микропрограмм, а также отдельных программных продуктов</w:t>
      </w:r>
      <w:r w:rsidR="00846016">
        <w:rPr>
          <w:rStyle w:val="aff"/>
          <w:rFonts w:ascii="Tahoma" w:eastAsia="Calibri" w:hAnsi="Tahoma" w:cs="Tahoma"/>
        </w:rPr>
        <w:t>,</w:t>
      </w:r>
      <w:r w:rsidRPr="000A09D7">
        <w:rPr>
          <w:rStyle w:val="aff"/>
          <w:rFonts w:ascii="Tahoma" w:eastAsia="Calibri" w:hAnsi="Tahoma" w:cs="Tahoma"/>
        </w:rPr>
        <w:t xml:space="preserve"> являющихся неотъемлемой частью программно-аппаратных комплексов, необходимых для их функционирования.</w:t>
      </w:r>
    </w:p>
    <w:p w14:paraId="34E77A5E" w14:textId="77777777" w:rsidR="005510BF" w:rsidRPr="000A09D7" w:rsidRDefault="005510BF" w:rsidP="00A925C1">
      <w:pPr>
        <w:pStyle w:val="5TXTTahoma"/>
        <w:rPr>
          <w:rStyle w:val="aff"/>
          <w:rFonts w:ascii="Tahoma" w:eastAsia="Calibri" w:hAnsi="Tahoma" w:cs="Tahoma"/>
        </w:rPr>
      </w:pPr>
    </w:p>
    <w:p w14:paraId="2F4E4331" w14:textId="103BD7AA" w:rsidR="005510BF" w:rsidRPr="000A09D7" w:rsidRDefault="005510BF" w:rsidP="00A925C1">
      <w:pPr>
        <w:pStyle w:val="5TXTTahoma"/>
        <w:rPr>
          <w:rStyle w:val="aff"/>
          <w:rFonts w:ascii="Tahoma" w:eastAsia="Calibri" w:hAnsi="Tahoma" w:cs="Tahoma"/>
        </w:rPr>
      </w:pPr>
      <w:r w:rsidRPr="008C189C">
        <w:rPr>
          <w:rStyle w:val="2Tahoma0"/>
          <w:lang w:val="ru-RU"/>
        </w:rPr>
        <w:t>Партнер</w:t>
      </w:r>
      <w:r w:rsidRPr="000A09D7">
        <w:rPr>
          <w:rStyle w:val="aff"/>
          <w:rFonts w:ascii="Tahoma" w:eastAsia="Calibri" w:hAnsi="Tahoma" w:cs="Tahoma"/>
        </w:rPr>
        <w:t xml:space="preserve"> </w:t>
      </w:r>
      <w:r w:rsidR="00846016" w:rsidRPr="00846016">
        <w:t>—</w:t>
      </w:r>
      <w:r w:rsidRPr="000A09D7">
        <w:rPr>
          <w:rStyle w:val="aff"/>
          <w:rFonts w:ascii="Tahoma" w:eastAsia="Calibri" w:hAnsi="Tahoma" w:cs="Tahoma"/>
        </w:rPr>
        <w:t xml:space="preserve"> юридическое лицо, прошедшее авторизацию и получивш</w:t>
      </w:r>
      <w:r w:rsidR="00846016">
        <w:rPr>
          <w:rStyle w:val="aff"/>
          <w:rFonts w:ascii="Tahoma" w:eastAsia="Calibri" w:hAnsi="Tahoma" w:cs="Tahoma"/>
        </w:rPr>
        <w:t>ий</w:t>
      </w:r>
      <w:r w:rsidRPr="000A09D7">
        <w:rPr>
          <w:rStyle w:val="aff"/>
          <w:rFonts w:ascii="Tahoma" w:eastAsia="Calibri" w:hAnsi="Tahoma" w:cs="Tahoma"/>
        </w:rPr>
        <w:t xml:space="preserve"> определенный статус со стороны Вендора, приобретающее Продукцию Вендора с целью </w:t>
      </w:r>
      <w:r w:rsidR="00846016" w:rsidRPr="000A09D7">
        <w:rPr>
          <w:rStyle w:val="aff"/>
          <w:rFonts w:ascii="Tahoma" w:eastAsia="Calibri" w:hAnsi="Tahoma" w:cs="Tahoma"/>
        </w:rPr>
        <w:t>е</w:t>
      </w:r>
      <w:r w:rsidR="00846016">
        <w:rPr>
          <w:rStyle w:val="aff"/>
          <w:rFonts w:ascii="Tahoma" w:eastAsia="Calibri" w:hAnsi="Tahoma" w:cs="Tahoma"/>
        </w:rPr>
        <w:t>е</w:t>
      </w:r>
      <w:r w:rsidR="00846016" w:rsidRPr="000A09D7">
        <w:rPr>
          <w:rStyle w:val="aff"/>
          <w:rFonts w:ascii="Tahoma" w:eastAsia="Calibri" w:hAnsi="Tahoma" w:cs="Tahoma"/>
        </w:rPr>
        <w:t xml:space="preserve"> </w:t>
      </w:r>
      <w:r w:rsidRPr="000A09D7">
        <w:rPr>
          <w:rStyle w:val="aff"/>
          <w:rFonts w:ascii="Tahoma" w:eastAsia="Calibri" w:hAnsi="Tahoma" w:cs="Tahoma"/>
        </w:rPr>
        <w:t>дальнейшего коммерческого использования</w:t>
      </w:r>
      <w:r w:rsidR="00846016">
        <w:rPr>
          <w:rStyle w:val="aff"/>
          <w:rFonts w:ascii="Tahoma" w:eastAsia="Calibri" w:hAnsi="Tahoma" w:cs="Tahoma"/>
        </w:rPr>
        <w:t>:</w:t>
      </w:r>
      <w:r w:rsidRPr="000A09D7">
        <w:rPr>
          <w:rStyle w:val="aff"/>
          <w:rFonts w:ascii="Tahoma" w:eastAsia="Calibri" w:hAnsi="Tahoma" w:cs="Tahoma"/>
        </w:rPr>
        <w:t xml:space="preserve"> перепродажи, применения в собственных комплексных или интеграционных решениях. </w:t>
      </w:r>
    </w:p>
    <w:p w14:paraId="68746D83" w14:textId="77777777" w:rsidR="005510BF" w:rsidRPr="000A09D7" w:rsidRDefault="005510BF" w:rsidP="00A925C1">
      <w:pPr>
        <w:pStyle w:val="5TXTTahoma"/>
        <w:rPr>
          <w:rStyle w:val="aff"/>
          <w:rFonts w:ascii="Tahoma" w:eastAsia="Calibri" w:hAnsi="Tahoma" w:cs="Tahoma"/>
        </w:rPr>
      </w:pPr>
    </w:p>
    <w:p w14:paraId="559A3C11" w14:textId="565389C0" w:rsidR="005510BF" w:rsidRPr="000A09D7" w:rsidRDefault="005510BF" w:rsidP="00A925C1">
      <w:pPr>
        <w:pStyle w:val="5TXTTahoma"/>
        <w:rPr>
          <w:rStyle w:val="aff"/>
          <w:rFonts w:ascii="Tahoma" w:eastAsia="Calibri" w:hAnsi="Tahoma" w:cs="Tahoma"/>
        </w:rPr>
      </w:pPr>
      <w:r w:rsidRPr="008C189C">
        <w:rPr>
          <w:rStyle w:val="2Tahoma0"/>
          <w:lang w:val="ru-RU"/>
        </w:rPr>
        <w:t>Дистрибьютор</w:t>
      </w:r>
      <w:r w:rsidRPr="000A09D7">
        <w:rPr>
          <w:rStyle w:val="aff"/>
          <w:rFonts w:ascii="Tahoma" w:eastAsia="Calibri" w:hAnsi="Tahoma" w:cs="Tahoma"/>
        </w:rPr>
        <w:t xml:space="preserve"> </w:t>
      </w:r>
      <w:r w:rsidR="00846016" w:rsidRPr="00846016">
        <w:t>—</w:t>
      </w:r>
      <w:r w:rsidRPr="000A09D7">
        <w:rPr>
          <w:rStyle w:val="aff"/>
          <w:rFonts w:ascii="Tahoma" w:eastAsia="Calibri" w:hAnsi="Tahoma" w:cs="Tahoma"/>
        </w:rPr>
        <w:t xml:space="preserve"> Особый статус Партнера, прошедш</w:t>
      </w:r>
      <w:r w:rsidR="00846016">
        <w:rPr>
          <w:rStyle w:val="aff"/>
          <w:rFonts w:ascii="Tahoma" w:eastAsia="Calibri" w:hAnsi="Tahoma" w:cs="Tahoma"/>
        </w:rPr>
        <w:t>его</w:t>
      </w:r>
      <w:r w:rsidRPr="000A09D7">
        <w:rPr>
          <w:rStyle w:val="aff"/>
          <w:rFonts w:ascii="Tahoma" w:eastAsia="Calibri" w:hAnsi="Tahoma" w:cs="Tahoma"/>
        </w:rPr>
        <w:t xml:space="preserve"> авторизацию, получивш</w:t>
      </w:r>
      <w:r w:rsidR="00846016">
        <w:rPr>
          <w:rStyle w:val="aff"/>
          <w:rFonts w:ascii="Tahoma" w:eastAsia="Calibri" w:hAnsi="Tahoma" w:cs="Tahoma"/>
        </w:rPr>
        <w:t>его</w:t>
      </w:r>
      <w:r w:rsidRPr="000A09D7">
        <w:rPr>
          <w:rStyle w:val="aff"/>
          <w:rFonts w:ascii="Tahoma" w:eastAsia="Calibri" w:hAnsi="Tahoma" w:cs="Tahoma"/>
        </w:rPr>
        <w:t xml:space="preserve"> определенный статус и заключивш</w:t>
      </w:r>
      <w:r w:rsidR="00846016">
        <w:rPr>
          <w:rStyle w:val="aff"/>
          <w:rFonts w:ascii="Tahoma" w:eastAsia="Calibri" w:hAnsi="Tahoma" w:cs="Tahoma"/>
        </w:rPr>
        <w:t>его</w:t>
      </w:r>
      <w:r w:rsidRPr="000A09D7">
        <w:rPr>
          <w:rStyle w:val="aff"/>
          <w:rFonts w:ascii="Tahoma" w:eastAsia="Calibri" w:hAnsi="Tahoma" w:cs="Tahoma"/>
        </w:rPr>
        <w:t xml:space="preserve"> договор поставки Продукции Вендора с компанией Вендора. </w:t>
      </w:r>
    </w:p>
    <w:p w14:paraId="18FF2D39" w14:textId="77777777" w:rsidR="005510BF" w:rsidRPr="000A09D7" w:rsidRDefault="005510BF" w:rsidP="00A925C1">
      <w:pPr>
        <w:pStyle w:val="5TXTTahoma"/>
        <w:rPr>
          <w:rStyle w:val="aff"/>
          <w:rFonts w:ascii="Tahoma" w:eastAsia="Calibri" w:hAnsi="Tahoma" w:cs="Tahoma"/>
        </w:rPr>
      </w:pPr>
    </w:p>
    <w:p w14:paraId="10769D68" w14:textId="5DD868C9" w:rsidR="005510BF" w:rsidRPr="000A09D7" w:rsidRDefault="005510BF" w:rsidP="00A925C1">
      <w:pPr>
        <w:pStyle w:val="5TXTTahoma"/>
        <w:rPr>
          <w:rStyle w:val="aff"/>
          <w:rFonts w:ascii="Tahoma" w:eastAsia="Calibri" w:hAnsi="Tahoma" w:cs="Tahoma"/>
        </w:rPr>
      </w:pPr>
      <w:r w:rsidRPr="008C189C">
        <w:rPr>
          <w:rStyle w:val="2Tahoma0"/>
          <w:lang w:val="ru-RU"/>
        </w:rPr>
        <w:t>Заказчик (Конечный пользователь)</w:t>
      </w:r>
      <w:r w:rsidRPr="000A09D7">
        <w:rPr>
          <w:rStyle w:val="aff"/>
          <w:rFonts w:ascii="Tahoma" w:eastAsia="Calibri" w:hAnsi="Tahoma" w:cs="Tahoma"/>
        </w:rPr>
        <w:t xml:space="preserve"> </w:t>
      </w:r>
      <w:r w:rsidR="00846016" w:rsidRPr="00846016">
        <w:t>—</w:t>
      </w:r>
      <w:r w:rsidRPr="000A09D7">
        <w:rPr>
          <w:rStyle w:val="aff"/>
          <w:rFonts w:ascii="Tahoma" w:eastAsia="Calibri" w:hAnsi="Tahoma" w:cs="Tahoma"/>
        </w:rPr>
        <w:t xml:space="preserve"> юридическое лицо, приобретающее Продукцию Вендора с</w:t>
      </w:r>
      <w:r w:rsidR="00495719">
        <w:rPr>
          <w:rStyle w:val="aff"/>
          <w:rFonts w:ascii="Tahoma" w:eastAsia="Calibri" w:hAnsi="Tahoma" w:cs="Tahoma"/>
        </w:rPr>
        <w:t> </w:t>
      </w:r>
      <w:r w:rsidRPr="000A09D7">
        <w:rPr>
          <w:rStyle w:val="aff"/>
          <w:rFonts w:ascii="Tahoma" w:eastAsia="Calibri" w:hAnsi="Tahoma" w:cs="Tahoma"/>
        </w:rPr>
        <w:t>целью самостоятельного использования для осуществления собственной деятельности, строго без целей перепродажи. Заказчик не является Партнером и не является участником Партнерской Программы Вендора.</w:t>
      </w:r>
    </w:p>
    <w:p w14:paraId="31814D03" w14:textId="77777777" w:rsidR="005510BF" w:rsidRPr="000A09D7" w:rsidRDefault="005510BF" w:rsidP="00A925C1">
      <w:pPr>
        <w:pStyle w:val="5TXTTahoma"/>
        <w:rPr>
          <w:rStyle w:val="aff"/>
          <w:rFonts w:ascii="Tahoma" w:eastAsia="Calibri" w:hAnsi="Tahoma" w:cs="Tahoma"/>
        </w:rPr>
      </w:pPr>
    </w:p>
    <w:p w14:paraId="487448B3" w14:textId="660F2C4F" w:rsidR="005510BF" w:rsidRPr="000A09D7" w:rsidRDefault="005510BF" w:rsidP="00A925C1">
      <w:pPr>
        <w:pStyle w:val="5TXTTahoma"/>
        <w:rPr>
          <w:rStyle w:val="aff"/>
          <w:rFonts w:ascii="Tahoma" w:eastAsia="Calibri" w:hAnsi="Tahoma" w:cs="Tahoma"/>
        </w:rPr>
      </w:pPr>
      <w:r w:rsidRPr="008C189C">
        <w:rPr>
          <w:rStyle w:val="2Tahoma0"/>
          <w:lang w:val="ru-RU"/>
        </w:rPr>
        <w:t>Оборот Партнера</w:t>
      </w:r>
      <w:r w:rsidRPr="000A09D7">
        <w:rPr>
          <w:rStyle w:val="aff"/>
          <w:rFonts w:ascii="Tahoma" w:eastAsia="Calibri" w:hAnsi="Tahoma" w:cs="Tahoma"/>
        </w:rPr>
        <w:t xml:space="preserve"> </w:t>
      </w:r>
      <w:r w:rsidR="00846016" w:rsidRPr="00846016">
        <w:t>—</w:t>
      </w:r>
      <w:r w:rsidRPr="000A09D7">
        <w:rPr>
          <w:rStyle w:val="aff"/>
          <w:rFonts w:ascii="Tahoma" w:eastAsia="Calibri" w:hAnsi="Tahoma" w:cs="Tahoma"/>
        </w:rPr>
        <w:t xml:space="preserve"> сумма закупок Партнер</w:t>
      </w:r>
      <w:r w:rsidR="00846016">
        <w:rPr>
          <w:rStyle w:val="aff"/>
          <w:rFonts w:ascii="Tahoma" w:eastAsia="Calibri" w:hAnsi="Tahoma" w:cs="Tahoma"/>
        </w:rPr>
        <w:t>ом</w:t>
      </w:r>
      <w:r w:rsidRPr="000A09D7">
        <w:rPr>
          <w:rStyle w:val="aff"/>
          <w:rFonts w:ascii="Tahoma" w:eastAsia="Calibri" w:hAnsi="Tahoma" w:cs="Tahoma"/>
        </w:rPr>
        <w:t xml:space="preserve"> (кроме Дистрибьюторов) Оборудования </w:t>
      </w:r>
      <w:r w:rsidR="00846016">
        <w:rPr>
          <w:rStyle w:val="aff"/>
          <w:rFonts w:ascii="Tahoma" w:eastAsia="Calibri" w:hAnsi="Tahoma" w:cs="Tahoma"/>
        </w:rPr>
        <w:t>«</w:t>
      </w:r>
      <w:r w:rsidRPr="000A09D7">
        <w:rPr>
          <w:rStyle w:val="aff"/>
          <w:rFonts w:ascii="Tahoma" w:eastAsia="Calibri" w:hAnsi="Tahoma" w:cs="Tahoma"/>
        </w:rPr>
        <w:t>Гравитон</w:t>
      </w:r>
      <w:r w:rsidR="00846016">
        <w:rPr>
          <w:rStyle w:val="aff"/>
          <w:rFonts w:ascii="Tahoma" w:eastAsia="Calibri" w:hAnsi="Tahoma" w:cs="Tahoma"/>
        </w:rPr>
        <w:t>»</w:t>
      </w:r>
      <w:r w:rsidRPr="000A09D7">
        <w:rPr>
          <w:rStyle w:val="aff"/>
          <w:rFonts w:ascii="Tahoma" w:eastAsia="Calibri" w:hAnsi="Tahoma" w:cs="Tahoma"/>
        </w:rPr>
        <w:t xml:space="preserve"> у всех Дистрибьюторов, отраженная в обязательной Sell-Out отчетности Дистрибьюторов, рассчитываемая на</w:t>
      </w:r>
      <w:r w:rsidR="0042380D">
        <w:rPr>
          <w:rStyle w:val="aff"/>
          <w:rFonts w:ascii="Tahoma" w:eastAsia="Calibri" w:hAnsi="Tahoma" w:cs="Tahoma"/>
        </w:rPr>
        <w:t> </w:t>
      </w:r>
      <w:r w:rsidRPr="000A09D7">
        <w:rPr>
          <w:rStyle w:val="aff"/>
          <w:rFonts w:ascii="Tahoma" w:eastAsia="Calibri" w:hAnsi="Tahoma" w:cs="Tahoma"/>
        </w:rPr>
        <w:t>основе цен, указываемых в такой отчетности.</w:t>
      </w:r>
    </w:p>
    <w:p w14:paraId="3015E859" w14:textId="77777777" w:rsidR="005510BF" w:rsidRPr="000A09D7" w:rsidRDefault="005510BF" w:rsidP="00A925C1">
      <w:pPr>
        <w:pStyle w:val="5TXTTahoma"/>
        <w:rPr>
          <w:rStyle w:val="aff"/>
          <w:rFonts w:ascii="Tahoma" w:eastAsia="Calibri" w:hAnsi="Tahoma" w:cs="Tahoma"/>
        </w:rPr>
      </w:pPr>
    </w:p>
    <w:p w14:paraId="537F78B2" w14:textId="48064BA4" w:rsidR="005510BF" w:rsidRPr="000A09D7" w:rsidRDefault="005510BF" w:rsidP="00A925C1">
      <w:pPr>
        <w:pStyle w:val="5TXTTahoma"/>
        <w:rPr>
          <w:rStyle w:val="aff"/>
          <w:rFonts w:ascii="Tahoma" w:eastAsia="Calibri" w:hAnsi="Tahoma" w:cs="Tahoma"/>
        </w:rPr>
      </w:pPr>
      <w:r w:rsidRPr="008C189C">
        <w:rPr>
          <w:rStyle w:val="2Tahoma0"/>
          <w:lang w:val="ru-RU"/>
        </w:rPr>
        <w:t>Оборот Дистрибьютора</w:t>
      </w:r>
      <w:r w:rsidRPr="000A09D7">
        <w:rPr>
          <w:rStyle w:val="aff"/>
          <w:rFonts w:ascii="Tahoma" w:eastAsia="Calibri" w:hAnsi="Tahoma" w:cs="Tahoma"/>
        </w:rPr>
        <w:t xml:space="preserve"> </w:t>
      </w:r>
      <w:r w:rsidR="00846016" w:rsidRPr="00846016">
        <w:t>—</w:t>
      </w:r>
      <w:r w:rsidRPr="000A09D7">
        <w:rPr>
          <w:rStyle w:val="aff"/>
          <w:rFonts w:ascii="Tahoma" w:eastAsia="Calibri" w:hAnsi="Tahoma" w:cs="Tahoma"/>
        </w:rPr>
        <w:t xml:space="preserve"> сумма закупок Дистрибьютор</w:t>
      </w:r>
      <w:r w:rsidR="00846016">
        <w:rPr>
          <w:rStyle w:val="aff"/>
          <w:rFonts w:ascii="Tahoma" w:eastAsia="Calibri" w:hAnsi="Tahoma" w:cs="Tahoma"/>
        </w:rPr>
        <w:t>ом</w:t>
      </w:r>
      <w:r w:rsidRPr="000A09D7">
        <w:rPr>
          <w:rStyle w:val="aff"/>
          <w:rFonts w:ascii="Tahoma" w:eastAsia="Calibri" w:hAnsi="Tahoma" w:cs="Tahoma"/>
        </w:rPr>
        <w:t xml:space="preserve"> Продукции Вендора по договору поставки с</w:t>
      </w:r>
      <w:r w:rsidR="00495719">
        <w:rPr>
          <w:rStyle w:val="aff"/>
          <w:rFonts w:ascii="Tahoma" w:eastAsia="Calibri" w:hAnsi="Tahoma" w:cs="Tahoma"/>
        </w:rPr>
        <w:t> </w:t>
      </w:r>
      <w:r w:rsidRPr="000A09D7">
        <w:rPr>
          <w:rStyle w:val="aff"/>
          <w:rFonts w:ascii="Tahoma" w:eastAsia="Calibri" w:hAnsi="Tahoma" w:cs="Tahoma"/>
        </w:rPr>
        <w:t>компанией Вендора в ценах отгрузки от компании Вендора Дистрибьютору.</w:t>
      </w:r>
    </w:p>
    <w:p w14:paraId="5C4620C0" w14:textId="77777777" w:rsidR="005510BF" w:rsidRPr="000A09D7" w:rsidRDefault="005510BF" w:rsidP="00A925C1">
      <w:pPr>
        <w:pStyle w:val="5TXTTahoma"/>
        <w:rPr>
          <w:rStyle w:val="aff"/>
          <w:rFonts w:ascii="Tahoma" w:eastAsia="Calibri" w:hAnsi="Tahoma" w:cs="Tahoma"/>
        </w:rPr>
      </w:pPr>
    </w:p>
    <w:p w14:paraId="40E725E1" w14:textId="34909BA2" w:rsidR="005510BF" w:rsidRPr="000A09D7" w:rsidRDefault="005510BF" w:rsidP="00A925C1">
      <w:pPr>
        <w:pStyle w:val="5TXTTahoma"/>
        <w:rPr>
          <w:rStyle w:val="aff"/>
          <w:rFonts w:ascii="Tahoma" w:eastAsia="Calibri" w:hAnsi="Tahoma" w:cs="Tahoma"/>
        </w:rPr>
      </w:pPr>
      <w:r w:rsidRPr="008C189C">
        <w:rPr>
          <w:rStyle w:val="2Tahoma0"/>
          <w:lang w:val="ru-RU"/>
        </w:rPr>
        <w:t>Конфиденциальная информация</w:t>
      </w:r>
      <w:r w:rsidRPr="000A09D7">
        <w:rPr>
          <w:rStyle w:val="aff"/>
          <w:rFonts w:ascii="Tahoma" w:eastAsia="Calibri" w:hAnsi="Tahoma" w:cs="Tahoma"/>
        </w:rPr>
        <w:t xml:space="preserve"> </w:t>
      </w:r>
      <w:r w:rsidR="00846016" w:rsidRPr="00846016">
        <w:t>—</w:t>
      </w:r>
      <w:r w:rsidRPr="000A09D7">
        <w:rPr>
          <w:rStyle w:val="aff"/>
          <w:rFonts w:ascii="Tahoma" w:eastAsia="Calibri" w:hAnsi="Tahoma" w:cs="Tahoma"/>
        </w:rPr>
        <w:t xml:space="preserve"> любая деловая, финансовая, оперативная информация относящаяся к бизнесу Вендора и бизнесу аффилированных с ним лиц, их операциям, стоимости активов и</w:t>
      </w:r>
      <w:r w:rsidR="00495719">
        <w:rPr>
          <w:rStyle w:val="aff"/>
          <w:rFonts w:ascii="Tahoma" w:eastAsia="Calibri" w:hAnsi="Tahoma" w:cs="Tahoma"/>
        </w:rPr>
        <w:t> </w:t>
      </w:r>
      <w:r w:rsidRPr="000A09D7">
        <w:rPr>
          <w:rStyle w:val="aff"/>
          <w:rFonts w:ascii="Tahoma" w:eastAsia="Calibri" w:hAnsi="Tahoma" w:cs="Tahoma"/>
        </w:rPr>
        <w:t>продукции, информация о финансовой отчетности, а также любая информация или ее часть, отнесенная Вендором к таковой или происходящая от нее, имеющая действительную или потенциальную коммерческую ценность в силу неизвестности ее третьим лицам. Информация будет считаться конфиденциальной информацией только в том случае, если будет определена в момент предоставления как</w:t>
      </w:r>
      <w:r w:rsidR="00495719">
        <w:rPr>
          <w:rStyle w:val="aff"/>
          <w:rFonts w:ascii="Tahoma" w:eastAsia="Calibri" w:hAnsi="Tahoma" w:cs="Tahoma"/>
        </w:rPr>
        <w:t> </w:t>
      </w:r>
      <w:r w:rsidRPr="000A09D7">
        <w:rPr>
          <w:rStyle w:val="aff"/>
          <w:rFonts w:ascii="Tahoma" w:eastAsia="Calibri" w:hAnsi="Tahoma" w:cs="Tahoma"/>
        </w:rPr>
        <w:t>«Конфиденциальная информация». В случае если конфиденциальная информация передается в устной форме и названа как конфиденциальная в момент раскрытия, то конфиденциальность подтверждается письменно в течение 10 (десяти) календарных дней с даты раскрытия.</w:t>
      </w:r>
    </w:p>
    <w:p w14:paraId="7EA50233" w14:textId="2AAF7383" w:rsidR="005510BF" w:rsidRPr="00A925C1" w:rsidRDefault="000A09D7" w:rsidP="008C7236">
      <w:pPr>
        <w:pStyle w:val="4NoTahoma"/>
        <w:rPr>
          <w:rStyle w:val="aff"/>
          <w:rFonts w:ascii="Tahoma" w:eastAsia="Calibri" w:hAnsi="Tahoma" w:cs="Tahoma"/>
        </w:rPr>
      </w:pPr>
      <w:r w:rsidRPr="000A09D7">
        <w:rPr>
          <w:rStyle w:val="aff"/>
          <w:rFonts w:ascii="Tahoma" w:eastAsia="Calibri" w:hAnsi="Tahoma" w:cs="Tahoma"/>
        </w:rPr>
        <w:br w:type="page"/>
      </w:r>
      <w:r w:rsidR="005510BF" w:rsidRPr="00A925C1">
        <w:rPr>
          <w:rStyle w:val="aff"/>
          <w:rFonts w:ascii="Tahoma" w:eastAsia="Calibri" w:hAnsi="Tahoma" w:cs="Tahoma"/>
        </w:rPr>
        <w:lastRenderedPageBreak/>
        <w:t xml:space="preserve">Основные положения </w:t>
      </w:r>
      <w:r w:rsidR="00846016">
        <w:rPr>
          <w:rStyle w:val="aff"/>
          <w:rFonts w:ascii="Tahoma" w:eastAsia="Calibri" w:hAnsi="Tahoma" w:cs="Tahoma"/>
        </w:rPr>
        <w:t>П</w:t>
      </w:r>
      <w:r w:rsidR="00846016" w:rsidRPr="00A925C1">
        <w:rPr>
          <w:rStyle w:val="aff"/>
          <w:rFonts w:ascii="Tahoma" w:eastAsia="Calibri" w:hAnsi="Tahoma" w:cs="Tahoma"/>
        </w:rPr>
        <w:t xml:space="preserve">артнерской </w:t>
      </w:r>
      <w:r w:rsidR="005510BF" w:rsidRPr="00A925C1">
        <w:rPr>
          <w:rStyle w:val="aff"/>
          <w:rFonts w:ascii="Tahoma" w:eastAsia="Calibri" w:hAnsi="Tahoma" w:cs="Tahoma"/>
        </w:rPr>
        <w:t>программы</w:t>
      </w:r>
    </w:p>
    <w:p w14:paraId="4156C5B3" w14:textId="130F7F81" w:rsidR="005510BF" w:rsidRPr="00C72D72" w:rsidRDefault="005510BF" w:rsidP="00A925C1">
      <w:pPr>
        <w:pStyle w:val="5TXTTahoma"/>
        <w:rPr>
          <w:rStyle w:val="aff"/>
          <w:rFonts w:ascii="Tahoma" w:eastAsia="Calibri" w:hAnsi="Tahoma" w:cs="Tahoma"/>
        </w:rPr>
      </w:pPr>
      <w:r w:rsidRPr="00C72D72">
        <w:rPr>
          <w:rStyle w:val="aff"/>
          <w:rFonts w:ascii="Tahoma" w:eastAsia="Calibri" w:hAnsi="Tahoma" w:cs="Tahoma"/>
        </w:rPr>
        <w:t>Основными целями Программы являются построение долгосрочного и взаимовыгодного сотрудничества с</w:t>
      </w:r>
      <w:r w:rsidR="0042380D">
        <w:rPr>
          <w:rStyle w:val="aff"/>
          <w:rFonts w:ascii="Tahoma" w:eastAsia="Calibri" w:hAnsi="Tahoma" w:cs="Tahoma"/>
        </w:rPr>
        <w:t> </w:t>
      </w:r>
      <w:r w:rsidRPr="00C72D72">
        <w:rPr>
          <w:rStyle w:val="aff"/>
          <w:rFonts w:ascii="Tahoma" w:eastAsia="Calibri" w:hAnsi="Tahoma" w:cs="Tahoma"/>
        </w:rPr>
        <w:t>Партнерами всех уровней, установление оправданной с точки зрения действующего законодательства системы определения и подтверждения коммерческих условий.</w:t>
      </w:r>
    </w:p>
    <w:p w14:paraId="38EB3759" w14:textId="77777777" w:rsidR="005510BF" w:rsidRPr="00C72D72" w:rsidRDefault="005510BF" w:rsidP="00A925C1">
      <w:pPr>
        <w:pStyle w:val="5TXTTahoma"/>
        <w:rPr>
          <w:rStyle w:val="aff"/>
          <w:rFonts w:ascii="Tahoma" w:eastAsia="Calibri" w:hAnsi="Tahoma" w:cs="Tahoma"/>
        </w:rPr>
      </w:pPr>
    </w:p>
    <w:p w14:paraId="32B72A93" w14:textId="3DF3AC66" w:rsidR="005510BF" w:rsidRPr="00C72D72" w:rsidRDefault="005510BF" w:rsidP="00A925C1">
      <w:pPr>
        <w:pStyle w:val="5TXTTahoma"/>
        <w:rPr>
          <w:rStyle w:val="aff"/>
          <w:rFonts w:ascii="Tahoma" w:eastAsia="Calibri" w:hAnsi="Tahoma" w:cs="Tahoma"/>
        </w:rPr>
      </w:pPr>
      <w:r w:rsidRPr="00C72D72">
        <w:rPr>
          <w:rStyle w:val="aff"/>
          <w:rFonts w:ascii="Tahoma" w:eastAsia="Calibri" w:hAnsi="Tahoma" w:cs="Tahoma"/>
        </w:rPr>
        <w:t>Настоящая Программа является добровольной к участию для всех сторон</w:t>
      </w:r>
      <w:r w:rsidR="00846016">
        <w:rPr>
          <w:rStyle w:val="aff"/>
          <w:rFonts w:ascii="Tahoma" w:eastAsia="Calibri" w:hAnsi="Tahoma" w:cs="Tahoma"/>
        </w:rPr>
        <w:t>,</w:t>
      </w:r>
      <w:r w:rsidRPr="00C72D72">
        <w:rPr>
          <w:rStyle w:val="aff"/>
          <w:rFonts w:ascii="Tahoma" w:eastAsia="Calibri" w:hAnsi="Tahoma" w:cs="Tahoma"/>
        </w:rPr>
        <w:t xml:space="preserve"> упоминаемых</w:t>
      </w:r>
      <w:r w:rsidR="00846016">
        <w:rPr>
          <w:rStyle w:val="aff"/>
          <w:rFonts w:ascii="Tahoma" w:eastAsia="Calibri" w:hAnsi="Tahoma" w:cs="Tahoma"/>
        </w:rPr>
        <w:t xml:space="preserve"> в ней</w:t>
      </w:r>
      <w:r w:rsidRPr="00C72D72">
        <w:rPr>
          <w:rStyle w:val="aff"/>
          <w:rFonts w:ascii="Tahoma" w:eastAsia="Calibri" w:hAnsi="Tahoma" w:cs="Tahoma"/>
        </w:rPr>
        <w:t>, не</w:t>
      </w:r>
      <w:r w:rsidR="00495719">
        <w:rPr>
          <w:rStyle w:val="aff"/>
          <w:rFonts w:ascii="Tahoma" w:eastAsia="Calibri" w:hAnsi="Tahoma" w:cs="Tahoma"/>
        </w:rPr>
        <w:t> </w:t>
      </w:r>
      <w:r w:rsidRPr="00C72D72">
        <w:rPr>
          <w:rStyle w:val="aff"/>
          <w:rFonts w:ascii="Tahoma" w:eastAsia="Calibri" w:hAnsi="Tahoma" w:cs="Tahoma"/>
        </w:rPr>
        <w:t>накладывает никаких ограничений на свободу коммерческой деятельности с Оборудованием Вендора, тем самым не подпадает под требования антимонопольного законодательства и не является средством ограничения свободной рыночной конкуренции</w:t>
      </w:r>
      <w:r w:rsidR="00846016">
        <w:rPr>
          <w:rStyle w:val="aff"/>
          <w:rFonts w:ascii="Tahoma" w:eastAsia="Calibri" w:hAnsi="Tahoma" w:cs="Tahoma"/>
        </w:rPr>
        <w:t>.</w:t>
      </w:r>
      <w:r w:rsidRPr="00C72D72">
        <w:rPr>
          <w:rStyle w:val="aff"/>
          <w:rFonts w:ascii="Tahoma" w:eastAsia="Calibri" w:hAnsi="Tahoma" w:cs="Tahoma"/>
        </w:rPr>
        <w:t xml:space="preserve"> </w:t>
      </w:r>
      <w:r w:rsidR="00846016">
        <w:rPr>
          <w:rStyle w:val="aff"/>
          <w:rFonts w:ascii="Tahoma" w:eastAsia="Calibri" w:hAnsi="Tahoma" w:cs="Tahoma"/>
        </w:rPr>
        <w:t>О</w:t>
      </w:r>
      <w:r w:rsidR="00846016" w:rsidRPr="00C72D72">
        <w:rPr>
          <w:rStyle w:val="aff"/>
          <w:rFonts w:ascii="Tahoma" w:eastAsia="Calibri" w:hAnsi="Tahoma" w:cs="Tahoma"/>
        </w:rPr>
        <w:t xml:space="preserve">боснованием </w:t>
      </w:r>
      <w:r w:rsidRPr="00C72D72">
        <w:rPr>
          <w:rStyle w:val="aff"/>
          <w:rFonts w:ascii="Tahoma" w:eastAsia="Calibri" w:hAnsi="Tahoma" w:cs="Tahoma"/>
        </w:rPr>
        <w:t>действия настоящей Программы является собственная Маркетинговая политика, принятая Вендором.</w:t>
      </w:r>
    </w:p>
    <w:p w14:paraId="37E909B1" w14:textId="77777777" w:rsidR="005510BF" w:rsidRPr="00C72D72" w:rsidRDefault="005510BF" w:rsidP="00A925C1">
      <w:pPr>
        <w:pStyle w:val="5TXTTahoma"/>
        <w:rPr>
          <w:rStyle w:val="aff"/>
          <w:rFonts w:ascii="Tahoma" w:eastAsia="Calibri" w:hAnsi="Tahoma" w:cs="Tahoma"/>
        </w:rPr>
      </w:pPr>
    </w:p>
    <w:p w14:paraId="02259F4D" w14:textId="77777777" w:rsidR="005510BF" w:rsidRPr="00C72D72" w:rsidRDefault="005510BF" w:rsidP="00A925C1">
      <w:pPr>
        <w:pStyle w:val="5TXTTahoma"/>
        <w:rPr>
          <w:rStyle w:val="aff"/>
          <w:rFonts w:ascii="Tahoma" w:eastAsia="Calibri" w:hAnsi="Tahoma" w:cs="Tahoma"/>
        </w:rPr>
      </w:pPr>
      <w:r w:rsidRPr="00C72D72">
        <w:rPr>
          <w:rStyle w:val="aff"/>
          <w:rFonts w:ascii="Tahoma" w:eastAsia="Calibri" w:hAnsi="Tahoma" w:cs="Tahoma"/>
        </w:rPr>
        <w:t>Производитель предлагает Партнерам настоящую Программу для участия с целью повышения качества информирования рынка о Продукции Вендора, а также совместного достижения согласованных бизнес-целей, предлагая всем авторизованным Партнерам единые правила взаимодействия.</w:t>
      </w:r>
    </w:p>
    <w:p w14:paraId="785CF1D6" w14:textId="77777777" w:rsidR="005510BF" w:rsidRPr="00C72D72" w:rsidRDefault="005510BF" w:rsidP="00A925C1">
      <w:pPr>
        <w:pStyle w:val="5TXTTahoma"/>
        <w:rPr>
          <w:rStyle w:val="aff"/>
          <w:rFonts w:ascii="Tahoma" w:eastAsia="Calibri" w:hAnsi="Tahoma" w:cs="Tahoma"/>
        </w:rPr>
      </w:pPr>
    </w:p>
    <w:p w14:paraId="20B686AC" w14:textId="77777777" w:rsidR="005510BF" w:rsidRPr="00C72D72" w:rsidRDefault="005510BF" w:rsidP="00A925C1">
      <w:pPr>
        <w:pStyle w:val="5TXTTahoma"/>
        <w:rPr>
          <w:rStyle w:val="aff"/>
          <w:rFonts w:ascii="Tahoma" w:eastAsia="Calibri" w:hAnsi="Tahoma" w:cs="Tahoma"/>
        </w:rPr>
      </w:pPr>
      <w:r w:rsidRPr="00C72D72">
        <w:rPr>
          <w:rStyle w:val="aff"/>
          <w:rFonts w:ascii="Tahoma" w:eastAsia="Calibri" w:hAnsi="Tahoma" w:cs="Tahoma"/>
        </w:rPr>
        <w:t xml:space="preserve">Обязательным условием для любого юридического лица для участия в данной Программе является прохождение процедуры авторизации у Вендора с присвоением определенного статуса. </w:t>
      </w:r>
    </w:p>
    <w:p w14:paraId="15593C7E" w14:textId="77777777" w:rsidR="005510BF" w:rsidRPr="00C72D72" w:rsidRDefault="005510BF" w:rsidP="00A925C1">
      <w:pPr>
        <w:pStyle w:val="5TXTTahoma"/>
        <w:rPr>
          <w:rStyle w:val="aff"/>
          <w:rFonts w:ascii="Tahoma" w:eastAsia="Calibri" w:hAnsi="Tahoma" w:cs="Tahoma"/>
        </w:rPr>
      </w:pPr>
    </w:p>
    <w:p w14:paraId="1B72769B" w14:textId="53A4E3CC" w:rsidR="005510BF" w:rsidRPr="00C72D72" w:rsidRDefault="005510BF" w:rsidP="00A925C1">
      <w:pPr>
        <w:pStyle w:val="5TXTTahoma"/>
        <w:rPr>
          <w:rStyle w:val="aff"/>
          <w:rFonts w:ascii="Tahoma" w:eastAsia="Calibri" w:hAnsi="Tahoma" w:cs="Tahoma"/>
        </w:rPr>
      </w:pPr>
      <w:r w:rsidRPr="00C72D72">
        <w:rPr>
          <w:rStyle w:val="aff"/>
          <w:rFonts w:ascii="Tahoma" w:eastAsia="Calibri" w:hAnsi="Tahoma" w:cs="Tahoma"/>
        </w:rPr>
        <w:t>Программа содержит перечисление критериев, предъявляемых Вендором к Партнерам, а также перечисление различных видов поддержки предоставляемых Вендором для Партнеров, в зависимости от</w:t>
      </w:r>
      <w:r w:rsidR="00495719">
        <w:rPr>
          <w:rStyle w:val="aff"/>
          <w:rFonts w:ascii="Tahoma" w:eastAsia="Calibri" w:hAnsi="Tahoma" w:cs="Tahoma"/>
        </w:rPr>
        <w:t> </w:t>
      </w:r>
      <w:r w:rsidRPr="00C72D72">
        <w:rPr>
          <w:rStyle w:val="aff"/>
          <w:rFonts w:ascii="Tahoma" w:eastAsia="Calibri" w:hAnsi="Tahoma" w:cs="Tahoma"/>
        </w:rPr>
        <w:t>оговоренных в Программе правил.</w:t>
      </w:r>
    </w:p>
    <w:p w14:paraId="113CE111" w14:textId="77777777" w:rsidR="005510BF" w:rsidRPr="00C72D72" w:rsidRDefault="005510BF" w:rsidP="00A925C1">
      <w:pPr>
        <w:pStyle w:val="5TXTTahoma"/>
        <w:rPr>
          <w:rStyle w:val="aff"/>
          <w:rFonts w:ascii="Tahoma" w:eastAsia="Calibri" w:hAnsi="Tahoma" w:cs="Tahoma"/>
        </w:rPr>
      </w:pPr>
    </w:p>
    <w:p w14:paraId="67930AF6" w14:textId="77777777" w:rsidR="005510BF" w:rsidRPr="00C72D72" w:rsidRDefault="005510BF" w:rsidP="00A925C1">
      <w:pPr>
        <w:pStyle w:val="5TXTTahoma"/>
        <w:rPr>
          <w:rStyle w:val="aff"/>
          <w:rFonts w:ascii="Tahoma" w:eastAsia="Calibri" w:hAnsi="Tahoma" w:cs="Tahoma"/>
        </w:rPr>
      </w:pPr>
      <w:r w:rsidRPr="00C72D72">
        <w:rPr>
          <w:rStyle w:val="aff"/>
          <w:rFonts w:ascii="Tahoma" w:eastAsia="Calibri" w:hAnsi="Tahoma" w:cs="Tahoma"/>
        </w:rPr>
        <w:t>Принятие участия и прекращения участия в Программе для любого юридического лица с его стороны является добровольным и никак не ограничено по времени.</w:t>
      </w:r>
    </w:p>
    <w:p w14:paraId="0F186BA4" w14:textId="77777777" w:rsidR="005510BF" w:rsidRPr="00C72D72" w:rsidRDefault="005510BF" w:rsidP="00A925C1">
      <w:pPr>
        <w:pStyle w:val="5TXTTahoma"/>
        <w:rPr>
          <w:rStyle w:val="aff"/>
          <w:rFonts w:ascii="Tahoma" w:eastAsia="Calibri" w:hAnsi="Tahoma" w:cs="Tahoma"/>
        </w:rPr>
      </w:pPr>
      <w:r w:rsidRPr="00C72D72">
        <w:rPr>
          <w:rStyle w:val="aff"/>
          <w:rFonts w:ascii="Tahoma" w:eastAsia="Calibri" w:hAnsi="Tahoma" w:cs="Tahoma"/>
        </w:rPr>
        <w:t xml:space="preserve"> </w:t>
      </w:r>
    </w:p>
    <w:p w14:paraId="36E6381D" w14:textId="77777777" w:rsidR="005510BF" w:rsidRPr="00C72D72" w:rsidRDefault="005510BF" w:rsidP="00A925C1">
      <w:pPr>
        <w:pStyle w:val="5TXTTahoma"/>
        <w:rPr>
          <w:rStyle w:val="aff"/>
          <w:rFonts w:ascii="Tahoma" w:eastAsia="Calibri" w:hAnsi="Tahoma" w:cs="Tahoma"/>
        </w:rPr>
      </w:pPr>
      <w:r w:rsidRPr="00C72D72">
        <w:rPr>
          <w:rStyle w:val="aff"/>
          <w:rFonts w:ascii="Tahoma" w:eastAsia="Calibri" w:hAnsi="Tahoma" w:cs="Tahoma"/>
        </w:rPr>
        <w:t>Прекращение участия Партнера в Программе возможно по инициативе Вендора в одностороннем порядке, при обнаружении случаев нарушений правил Программы.</w:t>
      </w:r>
    </w:p>
    <w:p w14:paraId="39037997" w14:textId="77777777" w:rsidR="005510BF" w:rsidRPr="00C72D72" w:rsidRDefault="005510BF" w:rsidP="00A925C1">
      <w:pPr>
        <w:pStyle w:val="5TXTTahoma"/>
        <w:rPr>
          <w:rStyle w:val="aff"/>
          <w:rFonts w:ascii="Tahoma" w:eastAsia="Calibri" w:hAnsi="Tahoma" w:cs="Tahoma"/>
        </w:rPr>
      </w:pPr>
      <w:r w:rsidRPr="00C72D72">
        <w:rPr>
          <w:rStyle w:val="aff"/>
          <w:rFonts w:ascii="Tahoma" w:eastAsia="Calibri" w:hAnsi="Tahoma" w:cs="Tahoma"/>
        </w:rPr>
        <w:t xml:space="preserve"> </w:t>
      </w:r>
    </w:p>
    <w:p w14:paraId="3C723B7A" w14:textId="48299D05" w:rsidR="00C72D72" w:rsidRDefault="005510BF" w:rsidP="00A925C1">
      <w:pPr>
        <w:pStyle w:val="5TXTTahoma"/>
        <w:rPr>
          <w:rStyle w:val="aff"/>
          <w:rFonts w:ascii="Tahoma" w:eastAsia="Calibri" w:hAnsi="Tahoma" w:cs="Tahoma"/>
        </w:rPr>
      </w:pPr>
      <w:r w:rsidRPr="00C72D72">
        <w:rPr>
          <w:rStyle w:val="aff"/>
          <w:rFonts w:ascii="Tahoma" w:eastAsia="Calibri" w:hAnsi="Tahoma" w:cs="Tahoma"/>
        </w:rPr>
        <w:t>Если Партнер принимает решение о повторном участии в Программе, после прекращения участия в ней ранее, то ранее присвоенный статус, начисленные бонусы и бюджеты не сохраня</w:t>
      </w:r>
      <w:r w:rsidR="00846016">
        <w:rPr>
          <w:rStyle w:val="aff"/>
          <w:rFonts w:ascii="Tahoma" w:eastAsia="Calibri" w:hAnsi="Tahoma" w:cs="Tahoma"/>
        </w:rPr>
        <w:t>ю</w:t>
      </w:r>
      <w:r w:rsidRPr="00C72D72">
        <w:rPr>
          <w:rStyle w:val="aff"/>
          <w:rFonts w:ascii="Tahoma" w:eastAsia="Calibri" w:hAnsi="Tahoma" w:cs="Tahoma"/>
        </w:rPr>
        <w:t>тся, и процедура авторизации у Вендора Партнером проходится повторно в полном объеме.</w:t>
      </w:r>
    </w:p>
    <w:p w14:paraId="56C86ABD" w14:textId="3361BB60" w:rsidR="005510BF" w:rsidRPr="00A925C1" w:rsidRDefault="005510BF" w:rsidP="00C51A7B">
      <w:pPr>
        <w:pStyle w:val="4NoTahoma"/>
        <w:rPr>
          <w:rStyle w:val="aff"/>
          <w:rFonts w:ascii="Tahoma" w:eastAsia="Calibri" w:hAnsi="Tahoma" w:cs="Tahoma"/>
        </w:rPr>
      </w:pPr>
      <w:r w:rsidRPr="00C72D72">
        <w:rPr>
          <w:rStyle w:val="aff"/>
          <w:rFonts w:ascii="Tahoma" w:eastAsia="Calibri" w:hAnsi="Tahoma" w:cs="Tahoma"/>
        </w:rPr>
        <w:br w:type="page"/>
      </w:r>
      <w:r w:rsidRPr="00A925C1">
        <w:rPr>
          <w:rStyle w:val="aff"/>
          <w:rFonts w:ascii="Tahoma" w:eastAsia="Calibri" w:hAnsi="Tahoma" w:cs="Tahoma"/>
        </w:rPr>
        <w:lastRenderedPageBreak/>
        <w:t xml:space="preserve">Правило принятия участия в </w:t>
      </w:r>
      <w:r w:rsidR="00846016">
        <w:rPr>
          <w:rStyle w:val="aff"/>
          <w:rFonts w:ascii="Tahoma" w:eastAsia="Calibri" w:hAnsi="Tahoma" w:cs="Tahoma"/>
        </w:rPr>
        <w:t>П</w:t>
      </w:r>
      <w:r w:rsidRPr="00A925C1">
        <w:rPr>
          <w:rStyle w:val="aff"/>
          <w:rFonts w:ascii="Tahoma" w:eastAsia="Calibri" w:hAnsi="Tahoma" w:cs="Tahoma"/>
        </w:rPr>
        <w:t>артнерской программе</w:t>
      </w:r>
    </w:p>
    <w:p w14:paraId="4828746B" w14:textId="236B6901" w:rsidR="005510BF" w:rsidRPr="00A44214" w:rsidRDefault="005510BF" w:rsidP="00A925C1">
      <w:pPr>
        <w:pStyle w:val="5TXTTahoma"/>
        <w:rPr>
          <w:rStyle w:val="aff"/>
          <w:rFonts w:ascii="Tahoma" w:eastAsia="Calibri" w:hAnsi="Tahoma" w:cs="Tahoma"/>
          <w:i/>
          <w:iCs/>
          <w:color w:val="D50032"/>
        </w:rPr>
      </w:pPr>
      <w:r w:rsidRPr="00A44214">
        <w:rPr>
          <w:rStyle w:val="aff"/>
          <w:rFonts w:ascii="Tahoma" w:eastAsia="Calibri" w:hAnsi="Tahoma" w:cs="Tahoma"/>
          <w:i/>
          <w:iCs/>
          <w:color w:val="D50032"/>
        </w:rPr>
        <w:t xml:space="preserve">Правило </w:t>
      </w:r>
      <w:r w:rsidR="00C67038" w:rsidRPr="00C67038">
        <w:rPr>
          <w:rStyle w:val="aff"/>
          <w:rFonts w:ascii="Tahoma" w:eastAsia="Calibri" w:hAnsi="Tahoma" w:cs="Tahoma"/>
          <w:i/>
          <w:iCs/>
          <w:color w:val="D50032"/>
        </w:rPr>
        <w:t>—</w:t>
      </w:r>
      <w:r w:rsidRPr="00A44214">
        <w:rPr>
          <w:rStyle w:val="aff"/>
          <w:rFonts w:ascii="Tahoma" w:eastAsia="Calibri" w:hAnsi="Tahoma" w:cs="Tahoma"/>
          <w:i/>
          <w:iCs/>
          <w:color w:val="D50032"/>
        </w:rPr>
        <w:t xml:space="preserve"> «Для участия в Программе, необходимо полностью пройти процедуру регистрации на сайте Вендора и принять условия программы».</w:t>
      </w:r>
    </w:p>
    <w:p w14:paraId="530704D6" w14:textId="77777777" w:rsidR="005510BF" w:rsidRPr="00A925C1" w:rsidRDefault="005510BF" w:rsidP="00A925C1">
      <w:pPr>
        <w:pStyle w:val="5Tahoma"/>
        <w:rPr>
          <w:rStyle w:val="aff"/>
          <w:rFonts w:ascii="Tahoma" w:eastAsia="Calibri" w:hAnsi="Tahoma" w:cs="Tahoma"/>
        </w:rPr>
      </w:pPr>
    </w:p>
    <w:p w14:paraId="4F516906" w14:textId="77777777" w:rsidR="005510BF" w:rsidRPr="00A925C1" w:rsidRDefault="005510BF" w:rsidP="00A925C1">
      <w:pPr>
        <w:pStyle w:val="5TXTTahoma"/>
        <w:rPr>
          <w:rStyle w:val="aff"/>
          <w:rFonts w:ascii="Tahoma" w:eastAsia="Calibri" w:hAnsi="Tahoma" w:cs="Tahoma"/>
        </w:rPr>
      </w:pPr>
      <w:r w:rsidRPr="00A925C1">
        <w:rPr>
          <w:rStyle w:val="aff"/>
          <w:rFonts w:ascii="Tahoma" w:eastAsia="Calibri" w:hAnsi="Tahoma" w:cs="Tahoma"/>
        </w:rPr>
        <w:t>Присоединение к партнерской программе осуществляется путем акцепта Партнером настоящей Партнерской программы «Гравитон», адресованной юридическим лицам и индивидуальным предпринимателям, не требует подписания сторонами и действительно в электронном виде.</w:t>
      </w:r>
    </w:p>
    <w:p w14:paraId="0136D883" w14:textId="45756030" w:rsidR="005510BF" w:rsidRPr="00A925C1" w:rsidRDefault="005510BF" w:rsidP="00A925C1">
      <w:pPr>
        <w:pStyle w:val="5TXTTahoma"/>
        <w:rPr>
          <w:rStyle w:val="aff"/>
          <w:rFonts w:ascii="Tahoma" w:eastAsia="Calibri" w:hAnsi="Tahoma" w:cs="Tahoma"/>
        </w:rPr>
      </w:pPr>
      <w:r w:rsidRPr="00A925C1">
        <w:rPr>
          <w:rStyle w:val="aff"/>
          <w:rFonts w:ascii="Tahoma" w:eastAsia="Calibri" w:hAnsi="Tahoma" w:cs="Tahoma"/>
        </w:rPr>
        <w:t xml:space="preserve">По смыслу статей 435 и 438 Гражданского кодекса РФ принятием (акцептом) Партнером условий Партнерской программы «Гравитон», приводящим к заключению соответствующего договора, порождающего у Партнера обязанности соблюдать условия и требования </w:t>
      </w:r>
      <w:bookmarkStart w:id="0" w:name="_Hlk190355625"/>
      <w:r w:rsidRPr="00A925C1">
        <w:rPr>
          <w:rStyle w:val="aff"/>
          <w:rFonts w:ascii="Tahoma" w:eastAsia="Calibri" w:hAnsi="Tahoma" w:cs="Tahoma"/>
        </w:rPr>
        <w:t>Партнерской программы «Гравитон»</w:t>
      </w:r>
      <w:bookmarkEnd w:id="0"/>
      <w:r w:rsidRPr="00A925C1">
        <w:rPr>
          <w:rStyle w:val="aff"/>
          <w:rFonts w:ascii="Tahoma" w:eastAsia="Calibri" w:hAnsi="Tahoma" w:cs="Tahoma"/>
        </w:rPr>
        <w:t>, является регистрация Партнера в сервисе на сайте Вендора (Производителя), которая представляет собой последовательность действий, указанных далее, ознакомление с Партнерской программой «Гравитон», нажатие кнопки «Продолжить» или аналогичной кнопки, размещенной в</w:t>
      </w:r>
      <w:r w:rsidR="0042380D">
        <w:rPr>
          <w:rStyle w:val="aff"/>
          <w:rFonts w:ascii="Tahoma" w:eastAsia="Calibri" w:hAnsi="Tahoma" w:cs="Tahoma"/>
        </w:rPr>
        <w:t> </w:t>
      </w:r>
      <w:r w:rsidRPr="00A925C1">
        <w:rPr>
          <w:rStyle w:val="aff"/>
          <w:rFonts w:ascii="Tahoma" w:eastAsia="Calibri" w:hAnsi="Tahoma" w:cs="Tahoma"/>
        </w:rPr>
        <w:t>соответствующем поле сайта.</w:t>
      </w:r>
    </w:p>
    <w:p w14:paraId="301CB816" w14:textId="77777777" w:rsidR="005510BF" w:rsidRPr="00A925C1" w:rsidRDefault="005510BF" w:rsidP="00A925C1">
      <w:pPr>
        <w:pStyle w:val="5TXTTahoma"/>
        <w:rPr>
          <w:rStyle w:val="aff"/>
          <w:rFonts w:ascii="Tahoma" w:eastAsia="Calibri" w:hAnsi="Tahoma" w:cs="Tahoma"/>
        </w:rPr>
      </w:pPr>
      <w:r w:rsidRPr="00A925C1">
        <w:rPr>
          <w:rStyle w:val="aff"/>
          <w:rFonts w:ascii="Tahoma" w:eastAsia="Calibri" w:hAnsi="Tahoma" w:cs="Tahoma"/>
        </w:rPr>
        <w:t>При этом после регистрации Партнера в сервисе принятием (акцептом) Партнером условий Партнерской программы «Гравитон», порождающего у Партнера обязанности соблюдать все условия и требования Партнерской программы «Гравитон», являются действия Партнера по использованию сервиса.</w:t>
      </w:r>
    </w:p>
    <w:p w14:paraId="58CEFB0F" w14:textId="77777777" w:rsidR="005510BF" w:rsidRPr="00A925C1" w:rsidRDefault="005510BF" w:rsidP="00A925C1">
      <w:pPr>
        <w:pStyle w:val="5TXTTahoma"/>
        <w:rPr>
          <w:rStyle w:val="aff"/>
          <w:rFonts w:ascii="Tahoma" w:eastAsia="Calibri" w:hAnsi="Tahoma" w:cs="Tahoma"/>
        </w:rPr>
      </w:pPr>
    </w:p>
    <w:p w14:paraId="17825657" w14:textId="10F0EC58" w:rsidR="005510BF" w:rsidRPr="00A925C1" w:rsidRDefault="005510BF" w:rsidP="00A925C1">
      <w:pPr>
        <w:pStyle w:val="5TXTTahoma"/>
        <w:rPr>
          <w:rStyle w:val="aff"/>
          <w:rFonts w:ascii="Tahoma" w:eastAsia="Calibri" w:hAnsi="Tahoma" w:cs="Tahoma"/>
        </w:rPr>
      </w:pPr>
      <w:r w:rsidRPr="00A925C1">
        <w:rPr>
          <w:rStyle w:val="aff"/>
          <w:rFonts w:ascii="Tahoma" w:eastAsia="Calibri" w:hAnsi="Tahoma" w:cs="Tahoma"/>
        </w:rPr>
        <w:t>В случае если Партнер еще не обладает регистрационной записью в Личном кабинете на сайте Вендора, такую первичную регистрацию необходимо пройти. Для этого необходимо на сайте Вендора (</w:t>
      </w:r>
      <w:hyperlink r:id="rId8" w:history="1">
        <w:r w:rsidRPr="00A925C1">
          <w:rPr>
            <w:rStyle w:val="60"/>
          </w:rPr>
          <w:t>www</w:t>
        </w:r>
        <w:r w:rsidRPr="004B5898">
          <w:rPr>
            <w:rStyle w:val="60"/>
            <w:lang w:val="ru-RU"/>
          </w:rPr>
          <w:t>.</w:t>
        </w:r>
        <w:r w:rsidRPr="00A925C1">
          <w:rPr>
            <w:rStyle w:val="60"/>
          </w:rPr>
          <w:t>graviton</w:t>
        </w:r>
        <w:r w:rsidRPr="004B5898">
          <w:rPr>
            <w:rStyle w:val="60"/>
            <w:lang w:val="ru-RU"/>
          </w:rPr>
          <w:t>.</w:t>
        </w:r>
        <w:r w:rsidRPr="00A925C1">
          <w:rPr>
            <w:rStyle w:val="60"/>
          </w:rPr>
          <w:t>ru</w:t>
        </w:r>
      </w:hyperlink>
      <w:r w:rsidRPr="00A925C1">
        <w:rPr>
          <w:rStyle w:val="aff"/>
          <w:rFonts w:ascii="Tahoma" w:eastAsia="Calibri" w:hAnsi="Tahoma" w:cs="Tahoma"/>
        </w:rPr>
        <w:t>) выбрать действие «Стать партнером» и пройти процедуру регистрации, следуя указаниям и предоставляя информацию в соответствии с запросами системы и сотрудников отдела поддержки клиентов Вендора. В рамках такой регистрации Партнер должен со своей стороны согласовать и подписать:</w:t>
      </w:r>
    </w:p>
    <w:p w14:paraId="7E370857" w14:textId="77777777" w:rsidR="005510BF" w:rsidRPr="00A925C1" w:rsidRDefault="005510BF" w:rsidP="00A925C1">
      <w:pPr>
        <w:pStyle w:val="5TXTTahoma"/>
        <w:rPr>
          <w:rStyle w:val="aff"/>
          <w:rFonts w:ascii="Tahoma" w:eastAsia="Calibri" w:hAnsi="Tahoma" w:cs="Tahoma"/>
        </w:rPr>
      </w:pPr>
      <w:r w:rsidRPr="00A925C1">
        <w:rPr>
          <w:rStyle w:val="aff"/>
          <w:rFonts w:ascii="Tahoma" w:eastAsia="Calibri" w:hAnsi="Tahoma" w:cs="Tahoma"/>
        </w:rPr>
        <w:t>- Соглашение о неразглашении (NDA);</w:t>
      </w:r>
    </w:p>
    <w:p w14:paraId="2047EF6A" w14:textId="77777777" w:rsidR="005510BF" w:rsidRPr="00A925C1" w:rsidRDefault="005510BF" w:rsidP="00A925C1">
      <w:pPr>
        <w:pStyle w:val="5TXTTahoma"/>
        <w:rPr>
          <w:rStyle w:val="aff"/>
          <w:rFonts w:ascii="Tahoma" w:eastAsia="Calibri" w:hAnsi="Tahoma" w:cs="Tahoma"/>
        </w:rPr>
      </w:pPr>
      <w:r w:rsidRPr="00A925C1">
        <w:rPr>
          <w:rStyle w:val="aff"/>
          <w:rFonts w:ascii="Tahoma" w:eastAsia="Calibri" w:hAnsi="Tahoma" w:cs="Tahoma"/>
        </w:rPr>
        <w:t>- Соглашение об использовании товарных знаков Вендора;</w:t>
      </w:r>
    </w:p>
    <w:p w14:paraId="02B86817" w14:textId="77777777" w:rsidR="005510BF" w:rsidRPr="00A925C1" w:rsidRDefault="005510BF" w:rsidP="00A925C1">
      <w:pPr>
        <w:pStyle w:val="5TXTTahoma"/>
        <w:rPr>
          <w:rStyle w:val="aff"/>
          <w:rFonts w:ascii="Tahoma" w:eastAsia="Calibri" w:hAnsi="Tahoma" w:cs="Tahoma"/>
        </w:rPr>
      </w:pPr>
      <w:r w:rsidRPr="00A925C1">
        <w:rPr>
          <w:rStyle w:val="aff"/>
          <w:rFonts w:ascii="Tahoma" w:eastAsia="Calibri" w:hAnsi="Tahoma" w:cs="Tahoma"/>
        </w:rPr>
        <w:t>- Соглашение об использовании товарных знаков Партнера.</w:t>
      </w:r>
    </w:p>
    <w:p w14:paraId="777DDEC4" w14:textId="77777777" w:rsidR="005510BF" w:rsidRPr="00A925C1" w:rsidRDefault="005510BF" w:rsidP="00A925C1">
      <w:pPr>
        <w:pStyle w:val="5TXTTahoma"/>
        <w:rPr>
          <w:rStyle w:val="aff"/>
          <w:rFonts w:ascii="Tahoma" w:eastAsia="Calibri" w:hAnsi="Tahoma" w:cs="Tahoma"/>
        </w:rPr>
      </w:pPr>
    </w:p>
    <w:p w14:paraId="32D8100C" w14:textId="77777777" w:rsidR="005510BF" w:rsidRPr="00A925C1" w:rsidRDefault="005510BF" w:rsidP="00A925C1">
      <w:pPr>
        <w:pStyle w:val="5TXTTahoma"/>
        <w:rPr>
          <w:rStyle w:val="aff"/>
          <w:rFonts w:ascii="Tahoma" w:eastAsia="Calibri" w:hAnsi="Tahoma" w:cs="Tahoma"/>
        </w:rPr>
      </w:pPr>
      <w:r w:rsidRPr="00A925C1">
        <w:rPr>
          <w:rStyle w:val="aff"/>
          <w:rFonts w:ascii="Tahoma" w:eastAsia="Calibri" w:hAnsi="Tahoma" w:cs="Tahoma"/>
        </w:rPr>
        <w:t xml:space="preserve">Партнер подтверждает, что он обязуется: </w:t>
      </w:r>
    </w:p>
    <w:p w14:paraId="25EC7D18" w14:textId="3A2F89CE" w:rsidR="005510BF" w:rsidRPr="00A925C1" w:rsidRDefault="005510BF" w:rsidP="00A925C1">
      <w:pPr>
        <w:pStyle w:val="5TXTTahoma"/>
        <w:rPr>
          <w:rStyle w:val="aff"/>
          <w:rFonts w:ascii="Tahoma" w:eastAsia="Calibri" w:hAnsi="Tahoma" w:cs="Tahoma"/>
        </w:rPr>
      </w:pPr>
      <w:r w:rsidRPr="00A925C1">
        <w:rPr>
          <w:rStyle w:val="aff"/>
          <w:rFonts w:ascii="Tahoma" w:eastAsia="Calibri" w:hAnsi="Tahoma" w:cs="Tahoma"/>
        </w:rPr>
        <w:t>- не разглашать условия Партнерской программы «Гравитон» третьей стороне без согласования со</w:t>
      </w:r>
      <w:r w:rsidR="0042380D">
        <w:rPr>
          <w:rStyle w:val="aff"/>
          <w:rFonts w:ascii="Tahoma" w:eastAsia="Calibri" w:hAnsi="Tahoma" w:cs="Tahoma"/>
        </w:rPr>
        <w:t> </w:t>
      </w:r>
      <w:r w:rsidRPr="00A925C1">
        <w:rPr>
          <w:rStyle w:val="aff"/>
          <w:rFonts w:ascii="Tahoma" w:eastAsia="Calibri" w:hAnsi="Tahoma" w:cs="Tahoma"/>
        </w:rPr>
        <w:t>стороны Вендора;</w:t>
      </w:r>
    </w:p>
    <w:p w14:paraId="7C87C84C" w14:textId="622A9FA2" w:rsidR="005510BF" w:rsidRPr="00A925C1" w:rsidRDefault="005510BF" w:rsidP="00A925C1">
      <w:pPr>
        <w:pStyle w:val="5TXTTahoma"/>
        <w:rPr>
          <w:rStyle w:val="aff"/>
          <w:rFonts w:ascii="Tahoma" w:eastAsia="Calibri" w:hAnsi="Tahoma" w:cs="Tahoma"/>
        </w:rPr>
      </w:pPr>
      <w:r w:rsidRPr="00A925C1">
        <w:rPr>
          <w:rStyle w:val="aff"/>
          <w:rFonts w:ascii="Tahoma" w:eastAsia="Calibri" w:hAnsi="Tahoma" w:cs="Tahoma"/>
        </w:rPr>
        <w:t>- не производить никаких действий, в результате которых может быть причинен вред деятельности или</w:t>
      </w:r>
      <w:r w:rsidR="0042380D">
        <w:rPr>
          <w:rStyle w:val="aff"/>
          <w:rFonts w:ascii="Tahoma" w:eastAsia="Calibri" w:hAnsi="Tahoma" w:cs="Tahoma"/>
        </w:rPr>
        <w:t> </w:t>
      </w:r>
      <w:r w:rsidRPr="00A925C1">
        <w:rPr>
          <w:rStyle w:val="aff"/>
          <w:rFonts w:ascii="Tahoma" w:eastAsia="Calibri" w:hAnsi="Tahoma" w:cs="Tahoma"/>
        </w:rPr>
        <w:t xml:space="preserve">имиджу Вендора; </w:t>
      </w:r>
    </w:p>
    <w:p w14:paraId="001C0FDD" w14:textId="77777777" w:rsidR="005510BF" w:rsidRPr="00A925C1" w:rsidRDefault="005510BF" w:rsidP="00A925C1">
      <w:pPr>
        <w:pStyle w:val="5TXTTahoma"/>
        <w:rPr>
          <w:rStyle w:val="aff"/>
          <w:rFonts w:ascii="Tahoma" w:eastAsia="Calibri" w:hAnsi="Tahoma" w:cs="Tahoma"/>
        </w:rPr>
      </w:pPr>
      <w:r w:rsidRPr="00A925C1">
        <w:rPr>
          <w:rStyle w:val="aff"/>
          <w:rFonts w:ascii="Tahoma" w:eastAsia="Calibri" w:hAnsi="Tahoma" w:cs="Tahoma"/>
        </w:rPr>
        <w:t xml:space="preserve">- сохранять конфиденциальность любой информации, получаемой от Вендора, за исключением информации рекламного и маркетингового характера, подлежащей публичному распространению; </w:t>
      </w:r>
    </w:p>
    <w:p w14:paraId="4F993553" w14:textId="77777777" w:rsidR="005510BF" w:rsidRPr="00A925C1" w:rsidRDefault="005510BF" w:rsidP="00A925C1">
      <w:pPr>
        <w:pStyle w:val="5TXTTahoma"/>
        <w:rPr>
          <w:rStyle w:val="aff"/>
          <w:rFonts w:ascii="Tahoma" w:eastAsia="Calibri" w:hAnsi="Tahoma" w:cs="Tahoma"/>
        </w:rPr>
      </w:pPr>
      <w:r w:rsidRPr="00A925C1">
        <w:rPr>
          <w:rStyle w:val="aff"/>
          <w:rFonts w:ascii="Tahoma" w:eastAsia="Calibri" w:hAnsi="Tahoma" w:cs="Tahoma"/>
        </w:rPr>
        <w:t xml:space="preserve">- в случае как самостоятельных, так и совместных с Вендором публичных маркетинговых активностей согласовывать все свои действия с уполномоченным представителем Вендора; </w:t>
      </w:r>
    </w:p>
    <w:p w14:paraId="439F9928" w14:textId="77777777" w:rsidR="005510BF" w:rsidRPr="00A925C1" w:rsidRDefault="005510BF" w:rsidP="00A925C1">
      <w:pPr>
        <w:pStyle w:val="5TXTTahoma"/>
        <w:rPr>
          <w:rStyle w:val="aff"/>
          <w:rFonts w:ascii="Tahoma" w:eastAsia="Calibri" w:hAnsi="Tahoma" w:cs="Tahoma"/>
        </w:rPr>
      </w:pPr>
      <w:r w:rsidRPr="00A925C1">
        <w:rPr>
          <w:rStyle w:val="aff"/>
          <w:rFonts w:ascii="Tahoma" w:eastAsia="Calibri" w:hAnsi="Tahoma" w:cs="Tahoma"/>
        </w:rPr>
        <w:t xml:space="preserve">- не распространять без согласия Вендора полученную конфиденциальную информацию. </w:t>
      </w:r>
    </w:p>
    <w:p w14:paraId="5CC359E3" w14:textId="77777777" w:rsidR="005510BF" w:rsidRPr="00A925C1" w:rsidRDefault="005510BF" w:rsidP="00A925C1">
      <w:pPr>
        <w:pStyle w:val="5TXTTahoma"/>
        <w:rPr>
          <w:rStyle w:val="aff"/>
          <w:rFonts w:ascii="Tahoma" w:eastAsia="Calibri" w:hAnsi="Tahoma" w:cs="Tahoma"/>
        </w:rPr>
      </w:pPr>
    </w:p>
    <w:p w14:paraId="4D5C48CF" w14:textId="77777777" w:rsidR="005510BF" w:rsidRDefault="005510BF" w:rsidP="00A925C1">
      <w:pPr>
        <w:pStyle w:val="5TXTTahoma"/>
        <w:rPr>
          <w:rStyle w:val="aff"/>
          <w:rFonts w:ascii="Tahoma" w:eastAsia="Calibri" w:hAnsi="Tahoma" w:cs="Tahoma"/>
        </w:rPr>
      </w:pPr>
      <w:r w:rsidRPr="00A925C1">
        <w:rPr>
          <w:rStyle w:val="aff"/>
          <w:rFonts w:ascii="Tahoma" w:eastAsia="Calibri" w:hAnsi="Tahoma" w:cs="Tahoma"/>
        </w:rPr>
        <w:t>По завершении действий по вышеуказанным пунктам процедура регистрации Партнера у Вендора считается пройденной и Партнеру присваивается первичный статус «Зарегистрированный партнер».</w:t>
      </w:r>
    </w:p>
    <w:p w14:paraId="3FB6CA19" w14:textId="77777777" w:rsidR="00E6084B" w:rsidRPr="00A925C1" w:rsidRDefault="00E6084B" w:rsidP="00A925C1">
      <w:pPr>
        <w:pStyle w:val="5TXTTahoma"/>
        <w:rPr>
          <w:rStyle w:val="aff"/>
          <w:rFonts w:ascii="Tahoma" w:eastAsia="Calibri" w:hAnsi="Tahoma" w:cs="Tahoma"/>
        </w:rPr>
      </w:pPr>
    </w:p>
    <w:p w14:paraId="33496420" w14:textId="3F291A18" w:rsidR="00A925C1" w:rsidRPr="00E6084B" w:rsidRDefault="005510BF" w:rsidP="004B5898">
      <w:pPr>
        <w:pStyle w:val="5TXTTahoma"/>
        <w:rPr>
          <w:rStyle w:val="aff"/>
          <w:rFonts w:ascii="Tahoma" w:eastAsia="Calibri" w:hAnsi="Tahoma" w:cs="Tahoma"/>
        </w:rPr>
      </w:pPr>
      <w:r w:rsidRPr="00A925C1">
        <w:rPr>
          <w:rStyle w:val="aff"/>
          <w:rFonts w:ascii="Tahoma" w:eastAsia="Calibri" w:hAnsi="Tahoma" w:cs="Tahoma"/>
        </w:rPr>
        <w:t>Для участия в настоящей Программ</w:t>
      </w:r>
      <w:r w:rsidR="00A54A09">
        <w:rPr>
          <w:rStyle w:val="aff"/>
          <w:rFonts w:ascii="Tahoma" w:eastAsia="Calibri" w:hAnsi="Tahoma" w:cs="Tahoma"/>
        </w:rPr>
        <w:t>е</w:t>
      </w:r>
      <w:r w:rsidRPr="00A925C1">
        <w:rPr>
          <w:rStyle w:val="aff"/>
          <w:rFonts w:ascii="Tahoma" w:eastAsia="Calibri" w:hAnsi="Tahoma" w:cs="Tahoma"/>
        </w:rPr>
        <w:t xml:space="preserve"> Партнеру необходимо </w:t>
      </w:r>
      <w:r w:rsidR="00E6084B">
        <w:rPr>
          <w:rStyle w:val="aff"/>
          <w:rFonts w:ascii="Tahoma" w:eastAsia="Calibri" w:hAnsi="Tahoma" w:cs="Tahoma"/>
        </w:rPr>
        <w:t xml:space="preserve">подтвердить согласие с </w:t>
      </w:r>
      <w:r w:rsidRPr="00A925C1">
        <w:rPr>
          <w:rStyle w:val="aff"/>
          <w:rFonts w:ascii="Tahoma" w:eastAsia="Calibri" w:hAnsi="Tahoma" w:cs="Tahoma"/>
        </w:rPr>
        <w:t xml:space="preserve">правилами Программы </w:t>
      </w:r>
      <w:r w:rsidR="00C16141">
        <w:rPr>
          <w:rStyle w:val="aff"/>
          <w:rFonts w:ascii="Tahoma" w:eastAsia="Calibri" w:hAnsi="Tahoma" w:cs="Tahoma"/>
        </w:rPr>
        <w:t>(см. пп. 11 – Согласие)</w:t>
      </w:r>
      <w:r w:rsidRPr="00A925C1">
        <w:rPr>
          <w:rStyle w:val="aff"/>
          <w:rFonts w:ascii="Tahoma" w:eastAsia="Calibri" w:hAnsi="Tahoma" w:cs="Tahoma"/>
        </w:rPr>
        <w:t>.</w:t>
      </w:r>
    </w:p>
    <w:p w14:paraId="04E71652" w14:textId="2192DC3F" w:rsidR="005510BF" w:rsidRPr="004B5898" w:rsidRDefault="005510BF" w:rsidP="004B5898">
      <w:pPr>
        <w:pStyle w:val="4NoTahoma"/>
        <w:rPr>
          <w:rStyle w:val="aff"/>
          <w:rFonts w:ascii="Tahoma" w:eastAsia="Calibri" w:hAnsi="Tahoma" w:cs="Tahoma"/>
        </w:rPr>
      </w:pPr>
      <w:r w:rsidRPr="000A09D7">
        <w:rPr>
          <w:rStyle w:val="aff"/>
          <w:rFonts w:eastAsia="Courier New"/>
          <w:b/>
          <w:bCs/>
          <w:sz w:val="44"/>
          <w:szCs w:val="44"/>
        </w:rPr>
        <w:br w:type="page"/>
      </w:r>
      <w:bookmarkStart w:id="1" w:name="_Hlk187859522"/>
      <w:r w:rsidRPr="004B5898">
        <w:rPr>
          <w:rStyle w:val="aff"/>
          <w:rFonts w:ascii="Tahoma" w:eastAsia="Calibri" w:hAnsi="Tahoma" w:cs="Tahoma"/>
        </w:rPr>
        <w:lastRenderedPageBreak/>
        <w:t>Виды и статусы партнеров</w:t>
      </w:r>
    </w:p>
    <w:bookmarkEnd w:id="1"/>
    <w:p w14:paraId="090DBE5E" w14:textId="77777777" w:rsidR="005510BF" w:rsidRPr="008C7236" w:rsidRDefault="005510BF" w:rsidP="008C7236">
      <w:pPr>
        <w:pStyle w:val="2Tahoma"/>
        <w:rPr>
          <w:rStyle w:val="aff"/>
          <w:rFonts w:ascii="Tahoma" w:eastAsia="Calibri" w:hAnsi="Tahoma" w:cs="Tahoma"/>
        </w:rPr>
      </w:pPr>
      <w:r w:rsidRPr="008C7236">
        <w:rPr>
          <w:rStyle w:val="aff"/>
          <w:rFonts w:ascii="Tahoma" w:eastAsia="Calibri" w:hAnsi="Tahoma" w:cs="Tahoma"/>
        </w:rPr>
        <w:t>Статус «Зарегистрированный Партнер»:</w:t>
      </w:r>
    </w:p>
    <w:p w14:paraId="6F4CD730" w14:textId="4F409238" w:rsidR="005510BF" w:rsidRPr="008C7236" w:rsidRDefault="005510BF" w:rsidP="006B1A2F">
      <w:pPr>
        <w:pStyle w:val="5TXTTahoma"/>
        <w:ind w:firstLine="0"/>
      </w:pPr>
      <w:r w:rsidRPr="008C7236">
        <w:t>Первичный статус, присваиваемый любой компании, прошедшей процедуру авторизации у Вендора</w:t>
      </w:r>
      <w:r w:rsidR="00A54A09">
        <w:t>.</w:t>
      </w:r>
    </w:p>
    <w:p w14:paraId="71E851BB" w14:textId="77777777" w:rsidR="005510BF" w:rsidRPr="008C7236" w:rsidRDefault="005510BF" w:rsidP="008C7236">
      <w:pPr>
        <w:pStyle w:val="5TXTTahoma"/>
      </w:pPr>
      <w:r w:rsidRPr="008C7236">
        <w:t>- Предоставляет доступ к Личному кабинету на сайте Вендора (</w:t>
      </w:r>
      <w:hyperlink r:id="rId9" w:history="1">
        <w:r w:rsidRPr="00D65539">
          <w:rPr>
            <w:rStyle w:val="60"/>
          </w:rPr>
          <w:t>www</w:t>
        </w:r>
        <w:r w:rsidRPr="007A47DE">
          <w:rPr>
            <w:rStyle w:val="60"/>
            <w:lang w:val="ru-RU"/>
          </w:rPr>
          <w:t>.</w:t>
        </w:r>
        <w:r w:rsidRPr="00D65539">
          <w:rPr>
            <w:rStyle w:val="60"/>
          </w:rPr>
          <w:t>graviton</w:t>
        </w:r>
        <w:r w:rsidRPr="007A47DE">
          <w:rPr>
            <w:rStyle w:val="60"/>
            <w:lang w:val="ru-RU"/>
          </w:rPr>
          <w:t>.</w:t>
        </w:r>
        <w:r w:rsidRPr="00D65539">
          <w:rPr>
            <w:rStyle w:val="60"/>
          </w:rPr>
          <w:t>ru</w:t>
        </w:r>
      </w:hyperlink>
      <w:r w:rsidRPr="008C7236">
        <w:t>);</w:t>
      </w:r>
    </w:p>
    <w:p w14:paraId="78947887" w14:textId="77777777" w:rsidR="005510BF" w:rsidRPr="008C7236" w:rsidRDefault="005510BF" w:rsidP="008C7236">
      <w:pPr>
        <w:pStyle w:val="5TXTTahoma"/>
      </w:pPr>
      <w:r w:rsidRPr="008C7236">
        <w:t>- Предоставляет доступ к форме Запроса цен;</w:t>
      </w:r>
    </w:p>
    <w:p w14:paraId="1FE7D3E1" w14:textId="77777777" w:rsidR="00590D9D" w:rsidRDefault="005510BF" w:rsidP="00590D9D">
      <w:pPr>
        <w:pStyle w:val="5TXTTahoma"/>
      </w:pPr>
      <w:r w:rsidRPr="008C7236">
        <w:t>- Предоставляет доступ к Конфигуратору оборудования;</w:t>
      </w:r>
    </w:p>
    <w:p w14:paraId="6BFCA7F9" w14:textId="2A3F27C6" w:rsidR="00590D9D" w:rsidRDefault="00590D9D" w:rsidP="000E1234">
      <w:pPr>
        <w:pStyle w:val="5TXTTahoma"/>
      </w:pPr>
      <w:r>
        <w:t xml:space="preserve">- </w:t>
      </w:r>
      <w:r w:rsidRPr="00590D9D">
        <w:t xml:space="preserve">Предоставляет доступ к разделу </w:t>
      </w:r>
      <w:r w:rsidR="002913FD">
        <w:t>«</w:t>
      </w:r>
      <w:r w:rsidRPr="00590D9D">
        <w:t>Обучение</w:t>
      </w:r>
      <w:r w:rsidR="002913FD">
        <w:t>»</w:t>
      </w:r>
      <w:r w:rsidRPr="00590D9D">
        <w:t xml:space="preserve"> </w:t>
      </w:r>
      <w:r w:rsidRPr="008C7236">
        <w:t>на сайте Вендора</w:t>
      </w:r>
      <w:r w:rsidR="000E1234" w:rsidRPr="008C7236">
        <w:t>(</w:t>
      </w:r>
      <w:hyperlink r:id="rId10" w:history="1">
        <w:r w:rsidR="000E1234" w:rsidRPr="00D65539">
          <w:rPr>
            <w:rStyle w:val="60"/>
          </w:rPr>
          <w:t>www</w:t>
        </w:r>
        <w:r w:rsidR="000E1234" w:rsidRPr="007A47DE">
          <w:rPr>
            <w:rStyle w:val="60"/>
            <w:lang w:val="ru-RU"/>
          </w:rPr>
          <w:t>.</w:t>
        </w:r>
        <w:r w:rsidR="000E1234" w:rsidRPr="00D65539">
          <w:rPr>
            <w:rStyle w:val="60"/>
          </w:rPr>
          <w:t>graviton</w:t>
        </w:r>
        <w:r w:rsidR="000E1234" w:rsidRPr="007A47DE">
          <w:rPr>
            <w:rStyle w:val="60"/>
            <w:lang w:val="ru-RU"/>
          </w:rPr>
          <w:t>.</w:t>
        </w:r>
        <w:proofErr w:type="spellStart"/>
        <w:r w:rsidR="000E1234" w:rsidRPr="00D65539">
          <w:rPr>
            <w:rStyle w:val="60"/>
          </w:rPr>
          <w:t>ru</w:t>
        </w:r>
        <w:proofErr w:type="spellEnd"/>
      </w:hyperlink>
      <w:r w:rsidR="000E1234" w:rsidRPr="008C7236">
        <w:t>)</w:t>
      </w:r>
      <w:r w:rsidRPr="00590D9D">
        <w:t>;</w:t>
      </w:r>
    </w:p>
    <w:p w14:paraId="5820AE05" w14:textId="2BA2DC30" w:rsidR="00B87AF2" w:rsidRPr="008C7236" w:rsidRDefault="00B87AF2" w:rsidP="00B87AF2">
      <w:pPr>
        <w:pStyle w:val="5TXTTahoma"/>
      </w:pPr>
      <w:r>
        <w:t xml:space="preserve">- </w:t>
      </w:r>
      <w:r w:rsidRPr="008C7236">
        <w:t>Предоставление «Сертификата авторизованного Партнера» с указанием статуса</w:t>
      </w:r>
      <w:r w:rsidR="002913FD">
        <w:t>.</w:t>
      </w:r>
    </w:p>
    <w:p w14:paraId="35372C43" w14:textId="77777777" w:rsidR="005510BF" w:rsidRPr="008C7236" w:rsidRDefault="005510BF" w:rsidP="008C7236">
      <w:pPr>
        <w:pStyle w:val="2Tahoma"/>
      </w:pPr>
      <w:r w:rsidRPr="008C7236">
        <w:t>Статус «Серебряный Партнер»:</w:t>
      </w:r>
    </w:p>
    <w:p w14:paraId="34F1769A" w14:textId="2CEF306C" w:rsidR="006F56D4" w:rsidRPr="002913FD" w:rsidRDefault="006F56D4" w:rsidP="006F56D4">
      <w:pPr>
        <w:pStyle w:val="5TXTTahoma"/>
        <w:ind w:firstLine="0"/>
      </w:pPr>
      <w:r w:rsidRPr="008C7236">
        <w:t xml:space="preserve">Статус предоставляется при превышении Оборота Партнера порога </w:t>
      </w:r>
      <w:r w:rsidR="00520DA6" w:rsidRPr="002913FD">
        <w:rPr>
          <w:rStyle w:val="36"/>
          <w:lang w:val="ru-RU"/>
        </w:rPr>
        <w:t>5</w:t>
      </w:r>
      <w:r w:rsidRPr="002913FD">
        <w:rPr>
          <w:rStyle w:val="36"/>
          <w:lang w:val="ru-RU"/>
        </w:rPr>
        <w:t>00</w:t>
      </w:r>
      <w:r w:rsidRPr="002913FD">
        <w:rPr>
          <w:rStyle w:val="36"/>
        </w:rPr>
        <w:t> </w:t>
      </w:r>
      <w:r w:rsidRPr="002913FD">
        <w:rPr>
          <w:rStyle w:val="36"/>
          <w:lang w:val="ru-RU"/>
        </w:rPr>
        <w:t>000 (</w:t>
      </w:r>
      <w:r w:rsidR="00520DA6" w:rsidRPr="002913FD">
        <w:rPr>
          <w:rStyle w:val="36"/>
          <w:lang w:val="ru-RU"/>
        </w:rPr>
        <w:t>пятьсот</w:t>
      </w:r>
      <w:r w:rsidRPr="002913FD">
        <w:rPr>
          <w:rStyle w:val="36"/>
          <w:lang w:val="ru-RU"/>
        </w:rPr>
        <w:t xml:space="preserve"> тысяч) </w:t>
      </w:r>
      <w:r w:rsidRPr="002913FD">
        <w:rPr>
          <w:rStyle w:val="36"/>
        </w:rPr>
        <w:t>USD</w:t>
      </w:r>
      <w:r w:rsidRPr="002913FD">
        <w:t xml:space="preserve"> за период с начала текущего календарного года для Партнеров из Москвы, и порога </w:t>
      </w:r>
      <w:r w:rsidRPr="002913FD">
        <w:rPr>
          <w:rStyle w:val="36"/>
          <w:lang w:val="ru-RU"/>
        </w:rPr>
        <w:t>2</w:t>
      </w:r>
      <w:r w:rsidR="00520DA6" w:rsidRPr="002913FD">
        <w:rPr>
          <w:rStyle w:val="36"/>
          <w:lang w:val="ru-RU"/>
        </w:rPr>
        <w:t>5</w:t>
      </w:r>
      <w:r w:rsidRPr="002913FD">
        <w:rPr>
          <w:rStyle w:val="36"/>
          <w:lang w:val="ru-RU"/>
        </w:rPr>
        <w:t>0</w:t>
      </w:r>
      <w:r w:rsidRPr="002913FD">
        <w:rPr>
          <w:rStyle w:val="36"/>
        </w:rPr>
        <w:t> </w:t>
      </w:r>
      <w:r w:rsidRPr="002913FD">
        <w:rPr>
          <w:rStyle w:val="36"/>
          <w:lang w:val="ru-RU"/>
        </w:rPr>
        <w:t>000 (двести</w:t>
      </w:r>
      <w:r w:rsidR="00520DA6" w:rsidRPr="002913FD">
        <w:rPr>
          <w:rStyle w:val="36"/>
          <w:lang w:val="ru-RU"/>
        </w:rPr>
        <w:t xml:space="preserve"> пятьдесят</w:t>
      </w:r>
      <w:r w:rsidRPr="002913FD">
        <w:rPr>
          <w:rStyle w:val="36"/>
          <w:lang w:val="ru-RU"/>
        </w:rPr>
        <w:t xml:space="preserve"> тысяч) </w:t>
      </w:r>
      <w:r w:rsidRPr="002913FD">
        <w:rPr>
          <w:rStyle w:val="36"/>
        </w:rPr>
        <w:t>USD</w:t>
      </w:r>
      <w:r w:rsidRPr="002913FD">
        <w:t xml:space="preserve"> для всех остальных Партнеров.</w:t>
      </w:r>
    </w:p>
    <w:p w14:paraId="3CC4092B" w14:textId="77777777" w:rsidR="002913FD" w:rsidRPr="008C7236" w:rsidRDefault="002913FD" w:rsidP="002913FD">
      <w:pPr>
        <w:pStyle w:val="5TXTTahoma"/>
      </w:pPr>
      <w:r w:rsidRPr="008C7236">
        <w:t>- Предоставляет все возможности статуса «Зарегистрированного партнера»</w:t>
      </w:r>
      <w:r>
        <w:t>;</w:t>
      </w:r>
    </w:p>
    <w:p w14:paraId="6FF8590C" w14:textId="6C830163" w:rsidR="002913FD" w:rsidRDefault="002913FD" w:rsidP="002913FD">
      <w:pPr>
        <w:pStyle w:val="5TXTTahoma"/>
      </w:pPr>
      <w:r w:rsidRPr="008C7236">
        <w:t>- Предоставляет возможность запросить сопровождение специалистами Вендора в переговорах по</w:t>
      </w:r>
      <w:r>
        <w:t> </w:t>
      </w:r>
      <w:r w:rsidRPr="008C7236">
        <w:t>реализации проектов с применением Оборудования Вендора;</w:t>
      </w:r>
    </w:p>
    <w:p w14:paraId="6F216A4F" w14:textId="75B611D4" w:rsidR="002913FD" w:rsidRPr="008C7236" w:rsidRDefault="002913FD" w:rsidP="002913FD">
      <w:pPr>
        <w:pStyle w:val="5TXTTahoma"/>
      </w:pPr>
      <w:r w:rsidRPr="008C7236">
        <w:t>- Предоставляет возможность использовать фонд демонстрационного оборудования Вендора, согласно правилам, указанным в настоящей Программе в разделе «Правила использования фонда демонстрационного оборудования»</w:t>
      </w:r>
      <w:r>
        <w:t>;</w:t>
      </w:r>
    </w:p>
    <w:p w14:paraId="5E692D0A" w14:textId="39734C61" w:rsidR="00016151" w:rsidRPr="008C7236" w:rsidRDefault="00016151" w:rsidP="00016151">
      <w:pPr>
        <w:pStyle w:val="5TXTTahoma"/>
      </w:pPr>
      <w:r>
        <w:t>- Требование: для получения статуса необходимо прохождение обязательных курсов обучения с последующим тестированием (минимум 2</w:t>
      </w:r>
      <w:r w:rsidR="002913FD">
        <w:t>-х</w:t>
      </w:r>
      <w:r>
        <w:t xml:space="preserve"> сотрудников от компании Партнера)</w:t>
      </w:r>
      <w:r w:rsidRPr="008C7236">
        <w:t>;</w:t>
      </w:r>
    </w:p>
    <w:p w14:paraId="2C5BCA89" w14:textId="6B59E9A7" w:rsidR="005510BF" w:rsidRPr="008C7236" w:rsidRDefault="005510BF" w:rsidP="008C7236">
      <w:pPr>
        <w:pStyle w:val="5TXTTahoma"/>
      </w:pPr>
      <w:r w:rsidRPr="008C7236">
        <w:t>- Предоставляет возможность размещения адреса 1 (одного) офиса Партнера в раздел</w:t>
      </w:r>
      <w:r w:rsidR="000333A3">
        <w:t xml:space="preserve">ах «Партнеры» и </w:t>
      </w:r>
      <w:r w:rsidRPr="008C7236">
        <w:t>«Где купить» на</w:t>
      </w:r>
      <w:r w:rsidR="0042380D">
        <w:t> </w:t>
      </w:r>
      <w:r w:rsidRPr="008C7236">
        <w:t>сайте Вендора (</w:t>
      </w:r>
      <w:hyperlink r:id="rId11" w:history="1">
        <w:r w:rsidRPr="008C7236">
          <w:rPr>
            <w:rStyle w:val="60"/>
          </w:rPr>
          <w:t>www</w:t>
        </w:r>
        <w:r w:rsidRPr="0042380D">
          <w:rPr>
            <w:rStyle w:val="60"/>
            <w:lang w:val="ru-RU"/>
          </w:rPr>
          <w:t>.</w:t>
        </w:r>
        <w:r w:rsidRPr="008C7236">
          <w:rPr>
            <w:rStyle w:val="60"/>
          </w:rPr>
          <w:t>graviton</w:t>
        </w:r>
        <w:r w:rsidRPr="0042380D">
          <w:rPr>
            <w:rStyle w:val="60"/>
            <w:lang w:val="ru-RU"/>
          </w:rPr>
          <w:t>.</w:t>
        </w:r>
        <w:r w:rsidRPr="008C7236">
          <w:rPr>
            <w:rStyle w:val="60"/>
          </w:rPr>
          <w:t>ru</w:t>
        </w:r>
      </w:hyperlink>
      <w:r w:rsidRPr="008C7236">
        <w:t>);</w:t>
      </w:r>
    </w:p>
    <w:p w14:paraId="5875A45D" w14:textId="0F4A8000" w:rsidR="005510BF" w:rsidRPr="008C7236" w:rsidRDefault="005510BF" w:rsidP="008C7236">
      <w:pPr>
        <w:pStyle w:val="5TXTTahoma"/>
      </w:pPr>
      <w:r w:rsidRPr="008C7236">
        <w:t xml:space="preserve">- Предоставляет закрепленного за компанией Партнера </w:t>
      </w:r>
      <w:r w:rsidR="00520DA6" w:rsidRPr="002913FD">
        <w:rPr>
          <w:b/>
          <w:bCs/>
        </w:rPr>
        <w:t>Партнерского</w:t>
      </w:r>
      <w:r w:rsidRPr="002913FD">
        <w:rPr>
          <w:b/>
          <w:bCs/>
        </w:rPr>
        <w:t xml:space="preserve"> менеджера</w:t>
      </w:r>
      <w:r w:rsidRPr="002913FD">
        <w:t xml:space="preserve"> </w:t>
      </w:r>
      <w:r w:rsidRPr="008C7236">
        <w:t>со стороны Вендора;</w:t>
      </w:r>
    </w:p>
    <w:p w14:paraId="60BC2611" w14:textId="77777777" w:rsidR="00373D89" w:rsidRDefault="005510BF" w:rsidP="00373D89">
      <w:pPr>
        <w:pStyle w:val="5TXTTahoma"/>
      </w:pPr>
      <w:r w:rsidRPr="008C7236">
        <w:t>- Предоставление «Сертификата авторизованного Партнера» с указанием статуса.</w:t>
      </w:r>
    </w:p>
    <w:p w14:paraId="754108EB" w14:textId="649E094B" w:rsidR="00373D89" w:rsidRPr="008C7236" w:rsidRDefault="00373D89" w:rsidP="002913FD">
      <w:pPr>
        <w:pStyle w:val="5TXTTahoma"/>
      </w:pPr>
      <w:r w:rsidRPr="002913FD">
        <w:t>- Предоставляет возможность рассмотрения и согласования участия Вендора в маркетинговых активностях и мероприятиях Партнёра.</w:t>
      </w:r>
    </w:p>
    <w:p w14:paraId="3B914918" w14:textId="77777777" w:rsidR="005510BF" w:rsidRPr="008C7236" w:rsidRDefault="005510BF" w:rsidP="008C7236">
      <w:pPr>
        <w:pStyle w:val="2Tahoma"/>
      </w:pPr>
      <w:r w:rsidRPr="008C7236">
        <w:t>Статус «Золотой Партнер»:</w:t>
      </w:r>
    </w:p>
    <w:p w14:paraId="4FADF42F" w14:textId="070E4F82" w:rsidR="005510BF" w:rsidRPr="008C7236" w:rsidRDefault="005510BF" w:rsidP="006B1A2F">
      <w:pPr>
        <w:pStyle w:val="5TXTTahoma"/>
        <w:ind w:firstLine="0"/>
      </w:pPr>
      <w:r w:rsidRPr="008C7236">
        <w:t xml:space="preserve">Статус предоставляется при превышении Оборота Партнера порога </w:t>
      </w:r>
      <w:r w:rsidRPr="007A47DE">
        <w:rPr>
          <w:rStyle w:val="36"/>
          <w:lang w:val="ru-RU"/>
        </w:rPr>
        <w:t>2 500</w:t>
      </w:r>
      <w:r w:rsidRPr="00D65539">
        <w:rPr>
          <w:rStyle w:val="36"/>
        </w:rPr>
        <w:t> </w:t>
      </w:r>
      <w:r w:rsidRPr="007A47DE">
        <w:rPr>
          <w:rStyle w:val="36"/>
          <w:lang w:val="ru-RU"/>
        </w:rPr>
        <w:t xml:space="preserve">000 </w:t>
      </w:r>
      <w:r w:rsidR="003109D4">
        <w:rPr>
          <w:rStyle w:val="36"/>
          <w:lang w:val="ru-RU"/>
        </w:rPr>
        <w:t xml:space="preserve">(два миллиона пятьсот тысяч) </w:t>
      </w:r>
      <w:r w:rsidRPr="00D65539">
        <w:rPr>
          <w:rStyle w:val="36"/>
        </w:rPr>
        <w:t>USD</w:t>
      </w:r>
      <w:r w:rsidRPr="008C7236">
        <w:t xml:space="preserve"> за период с начала текущего календарного года для Партнеров из Москвы, и порога </w:t>
      </w:r>
      <w:r w:rsidRPr="007A47DE">
        <w:rPr>
          <w:rStyle w:val="36"/>
          <w:lang w:val="ru-RU"/>
        </w:rPr>
        <w:t xml:space="preserve">1 </w:t>
      </w:r>
      <w:r w:rsidR="002913FD">
        <w:rPr>
          <w:rStyle w:val="36"/>
          <w:lang w:val="ru-RU"/>
        </w:rPr>
        <w:t>5</w:t>
      </w:r>
      <w:r w:rsidRPr="007A47DE">
        <w:rPr>
          <w:rStyle w:val="36"/>
          <w:lang w:val="ru-RU"/>
        </w:rPr>
        <w:t>00</w:t>
      </w:r>
      <w:r w:rsidRPr="00D65539">
        <w:rPr>
          <w:rStyle w:val="36"/>
        </w:rPr>
        <w:t> </w:t>
      </w:r>
      <w:r w:rsidRPr="007A47DE">
        <w:rPr>
          <w:rStyle w:val="36"/>
          <w:lang w:val="ru-RU"/>
        </w:rPr>
        <w:t xml:space="preserve">000 </w:t>
      </w:r>
      <w:r w:rsidR="003109D4">
        <w:rPr>
          <w:rStyle w:val="36"/>
          <w:lang w:val="ru-RU"/>
        </w:rPr>
        <w:t>(один миллион</w:t>
      </w:r>
      <w:r w:rsidR="002913FD">
        <w:rPr>
          <w:rStyle w:val="36"/>
          <w:lang w:val="ru-RU"/>
        </w:rPr>
        <w:t xml:space="preserve"> пятьсот тысяч</w:t>
      </w:r>
      <w:r w:rsidR="003109D4">
        <w:rPr>
          <w:rStyle w:val="36"/>
          <w:lang w:val="ru-RU"/>
        </w:rPr>
        <w:t xml:space="preserve">) </w:t>
      </w:r>
      <w:r w:rsidRPr="00D65539">
        <w:rPr>
          <w:rStyle w:val="36"/>
        </w:rPr>
        <w:t>USD</w:t>
      </w:r>
      <w:r w:rsidRPr="008C7236">
        <w:t xml:space="preserve"> для всех остальных Партнеров</w:t>
      </w:r>
      <w:r w:rsidR="00A54A09">
        <w:t>.</w:t>
      </w:r>
    </w:p>
    <w:p w14:paraId="5F7DA070" w14:textId="60B3C816" w:rsidR="005510BF" w:rsidRDefault="005510BF" w:rsidP="008C7236">
      <w:pPr>
        <w:pStyle w:val="5TXTTahoma"/>
      </w:pPr>
      <w:r w:rsidRPr="008C7236">
        <w:t>- Предоставляет все возможности статуса «Серебряный партнер»</w:t>
      </w:r>
      <w:r w:rsidR="00A54A09">
        <w:t>;</w:t>
      </w:r>
    </w:p>
    <w:p w14:paraId="750C8D0E" w14:textId="6610D45F" w:rsidR="005B3A3F" w:rsidRPr="008C7236" w:rsidRDefault="005B3A3F" w:rsidP="005B3A3F">
      <w:pPr>
        <w:pStyle w:val="5TXTTahoma"/>
      </w:pPr>
      <w:r>
        <w:t>- Требование: для получения статуса необходимо прохождение обязательных курсов обучения с последующим тестированием (миниму</w:t>
      </w:r>
      <w:r w:rsidRPr="002913FD">
        <w:t xml:space="preserve">м </w:t>
      </w:r>
      <w:r w:rsidR="00520DA6" w:rsidRPr="002913FD">
        <w:t>3</w:t>
      </w:r>
      <w:r w:rsidR="002913FD">
        <w:t xml:space="preserve">-х </w:t>
      </w:r>
      <w:r w:rsidRPr="002913FD">
        <w:t xml:space="preserve">сотрудников </w:t>
      </w:r>
      <w:r>
        <w:t>от компании Партнера)</w:t>
      </w:r>
      <w:r w:rsidRPr="008C7236">
        <w:t>;</w:t>
      </w:r>
    </w:p>
    <w:p w14:paraId="34CCD079" w14:textId="3DC8F258" w:rsidR="0098377A" w:rsidRDefault="002913FD" w:rsidP="0098377A">
      <w:pPr>
        <w:pStyle w:val="5TXTTahoma"/>
      </w:pPr>
      <w:r>
        <w:t xml:space="preserve">- Предоставляет возможность приоритетного распределения входящих </w:t>
      </w:r>
      <w:proofErr w:type="spellStart"/>
      <w:r>
        <w:t>лидов</w:t>
      </w:r>
      <w:proofErr w:type="spellEnd"/>
      <w:r w:rsidR="0098377A">
        <w:t>;</w:t>
      </w:r>
    </w:p>
    <w:p w14:paraId="2EC8CC9A" w14:textId="74F0A0D9" w:rsidR="0098377A" w:rsidRPr="0098377A" w:rsidRDefault="0098377A" w:rsidP="0098377A">
      <w:pPr>
        <w:pStyle w:val="5TXTTahoma"/>
      </w:pPr>
      <w:r>
        <w:t xml:space="preserve">- Объём статуса подтверждается регулярными поставками: </w:t>
      </w:r>
      <w:r w:rsidRPr="0098377A">
        <w:t>не менее 2 поставок в адрес не менее 2 конечных заказчиков.</w:t>
      </w:r>
    </w:p>
    <w:p w14:paraId="00EBF1B2" w14:textId="6CED4FAA" w:rsidR="005510BF" w:rsidRPr="008C7236" w:rsidRDefault="005510BF" w:rsidP="008C7236">
      <w:pPr>
        <w:pStyle w:val="2Tahoma"/>
      </w:pPr>
      <w:r w:rsidRPr="008C7236">
        <w:t xml:space="preserve">Статус «Платиновый Партнер»: </w:t>
      </w:r>
    </w:p>
    <w:p w14:paraId="76A3E006" w14:textId="0FBC7E88" w:rsidR="005510BF" w:rsidRPr="008C7236" w:rsidRDefault="005510BF" w:rsidP="006B1A2F">
      <w:pPr>
        <w:pStyle w:val="5TXTTahoma"/>
        <w:ind w:firstLine="0"/>
      </w:pPr>
      <w:r w:rsidRPr="008C7236">
        <w:t xml:space="preserve">Статус предоставляется при превышении Оборота Партнера порога </w:t>
      </w:r>
      <w:r w:rsidRPr="007A47DE">
        <w:rPr>
          <w:rStyle w:val="36"/>
          <w:lang w:val="ru-RU"/>
        </w:rPr>
        <w:t>5 000</w:t>
      </w:r>
      <w:r w:rsidRPr="00D65539">
        <w:rPr>
          <w:rStyle w:val="36"/>
        </w:rPr>
        <w:t> </w:t>
      </w:r>
      <w:r w:rsidRPr="007A47DE">
        <w:rPr>
          <w:rStyle w:val="36"/>
          <w:lang w:val="ru-RU"/>
        </w:rPr>
        <w:t xml:space="preserve">000 </w:t>
      </w:r>
      <w:r w:rsidR="003109D4">
        <w:rPr>
          <w:rStyle w:val="36"/>
          <w:lang w:val="ru-RU"/>
        </w:rPr>
        <w:t xml:space="preserve">(пять миллионов) </w:t>
      </w:r>
      <w:r w:rsidRPr="00D65539">
        <w:rPr>
          <w:rStyle w:val="36"/>
        </w:rPr>
        <w:t>USD</w:t>
      </w:r>
      <w:r w:rsidRPr="008C7236">
        <w:t xml:space="preserve"> за период с начала текущего календарного года для всех Партнеров</w:t>
      </w:r>
      <w:r w:rsidR="00A54A09">
        <w:t>.</w:t>
      </w:r>
    </w:p>
    <w:p w14:paraId="07D64663" w14:textId="625A1142" w:rsidR="005510BF" w:rsidRDefault="005510BF" w:rsidP="008C7236">
      <w:pPr>
        <w:pStyle w:val="5TXTTahoma"/>
      </w:pPr>
      <w:r w:rsidRPr="008C7236">
        <w:t>- Предоставляет все возможности статуса «Золотой партнер»;</w:t>
      </w:r>
    </w:p>
    <w:p w14:paraId="6F3D7922" w14:textId="3C39EBA3" w:rsidR="0098377A" w:rsidRPr="008C7236" w:rsidRDefault="005B3A3F" w:rsidP="0098377A">
      <w:pPr>
        <w:pStyle w:val="5TXTTahoma"/>
      </w:pPr>
      <w:r>
        <w:lastRenderedPageBreak/>
        <w:t>- Требование: для получения статуса необходимо прохождение обязательных курсов обучения с последующим тестированием (</w:t>
      </w:r>
      <w:r w:rsidRPr="002913FD">
        <w:t xml:space="preserve">минимум </w:t>
      </w:r>
      <w:r w:rsidR="00520DA6" w:rsidRPr="002913FD">
        <w:t>4</w:t>
      </w:r>
      <w:r w:rsidR="002913FD" w:rsidRPr="002913FD">
        <w:t xml:space="preserve">-х </w:t>
      </w:r>
      <w:r w:rsidRPr="002913FD">
        <w:t xml:space="preserve">сотрудников </w:t>
      </w:r>
      <w:r>
        <w:t>от компании Партнера)</w:t>
      </w:r>
      <w:r w:rsidR="0098377A">
        <w:t>.</w:t>
      </w:r>
    </w:p>
    <w:p w14:paraId="61F872D6" w14:textId="6477D7C8" w:rsidR="00E73EA4" w:rsidRDefault="00E73EA4" w:rsidP="00E52B36">
      <w:pPr>
        <w:pStyle w:val="5TXTTahoma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064"/>
        <w:gridCol w:w="1423"/>
        <w:gridCol w:w="1684"/>
        <w:gridCol w:w="1621"/>
        <w:gridCol w:w="1397"/>
      </w:tblGrid>
      <w:tr w:rsidR="00E52B36" w14:paraId="078DE1E5" w14:textId="77777777" w:rsidTr="00253351">
        <w:tc>
          <w:tcPr>
            <w:tcW w:w="10189" w:type="dxa"/>
            <w:gridSpan w:val="5"/>
          </w:tcPr>
          <w:p w14:paraId="53E7539A" w14:textId="77777777" w:rsidR="00E52B36" w:rsidRPr="006A177A" w:rsidRDefault="00E52B36" w:rsidP="00E52B3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6A177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Преимущества и требования для партнёров</w:t>
            </w:r>
          </w:p>
          <w:p w14:paraId="436B544D" w14:textId="77777777" w:rsidR="00E52B36" w:rsidRPr="006A177A" w:rsidRDefault="00E52B36" w:rsidP="00E52B36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A177A" w14:paraId="68B05F5B" w14:textId="77777777" w:rsidTr="005A3E31">
        <w:tc>
          <w:tcPr>
            <w:tcW w:w="4064" w:type="dxa"/>
          </w:tcPr>
          <w:p w14:paraId="691FD273" w14:textId="41722253" w:rsidR="00E52B36" w:rsidRPr="002913FD" w:rsidRDefault="00E52B36" w:rsidP="00E52B36">
            <w:pPr>
              <w:pStyle w:val="5TXTTahoma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913FD">
              <w:rPr>
                <w:b/>
                <w:bCs/>
                <w:sz w:val="18"/>
                <w:szCs w:val="18"/>
              </w:rPr>
              <w:t>Преимущества и требования</w:t>
            </w:r>
          </w:p>
        </w:tc>
        <w:tc>
          <w:tcPr>
            <w:tcW w:w="1423" w:type="dxa"/>
          </w:tcPr>
          <w:p w14:paraId="47A0A1FD" w14:textId="78733BCD" w:rsidR="006A177A" w:rsidRPr="002913FD" w:rsidRDefault="00E52B36" w:rsidP="00E52B3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spellStart"/>
            <w:r w:rsidRPr="002913FD">
              <w:rPr>
                <w:rFonts w:ascii="Tahoma" w:hAnsi="Tahoma" w:cs="Tahoma"/>
                <w:b/>
                <w:bCs/>
                <w:sz w:val="18"/>
                <w:szCs w:val="18"/>
              </w:rPr>
              <w:t>Зарегистри</w:t>
            </w:r>
            <w:proofErr w:type="spellEnd"/>
            <w:r w:rsidR="006A177A" w:rsidRPr="002913FD">
              <w:rPr>
                <w:rFonts w:ascii="Tahoma" w:hAnsi="Tahoma" w:cs="Tahoma"/>
                <w:b/>
                <w:bCs/>
                <w:sz w:val="18"/>
                <w:szCs w:val="18"/>
              </w:rPr>
              <w:t>-</w:t>
            </w:r>
          </w:p>
          <w:p w14:paraId="04D971D4" w14:textId="03B99172" w:rsidR="00E52B36" w:rsidRPr="002913FD" w:rsidRDefault="00E52B36" w:rsidP="006A177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spellStart"/>
            <w:r w:rsidRPr="002913FD">
              <w:rPr>
                <w:rFonts w:ascii="Tahoma" w:hAnsi="Tahoma" w:cs="Tahoma"/>
                <w:b/>
                <w:bCs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684" w:type="dxa"/>
          </w:tcPr>
          <w:p w14:paraId="24F082A5" w14:textId="1221B59F" w:rsidR="00E52B36" w:rsidRPr="002913FD" w:rsidRDefault="00E52B36" w:rsidP="00E52B36">
            <w:pPr>
              <w:pStyle w:val="5TXTTahoma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913FD">
              <w:rPr>
                <w:b/>
                <w:bCs/>
                <w:sz w:val="18"/>
                <w:szCs w:val="18"/>
              </w:rPr>
              <w:t>Серебряный</w:t>
            </w:r>
          </w:p>
        </w:tc>
        <w:tc>
          <w:tcPr>
            <w:tcW w:w="1621" w:type="dxa"/>
          </w:tcPr>
          <w:p w14:paraId="39D0C95C" w14:textId="58CEA509" w:rsidR="00E52B36" w:rsidRPr="002913FD" w:rsidRDefault="00E52B36" w:rsidP="00E52B36">
            <w:pPr>
              <w:pStyle w:val="5TXTTahoma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913FD">
              <w:rPr>
                <w:b/>
                <w:bCs/>
                <w:sz w:val="18"/>
                <w:szCs w:val="18"/>
              </w:rPr>
              <w:t>Золотой</w:t>
            </w:r>
          </w:p>
        </w:tc>
        <w:tc>
          <w:tcPr>
            <w:tcW w:w="1397" w:type="dxa"/>
          </w:tcPr>
          <w:p w14:paraId="19C9AAF6" w14:textId="7D4B2A23" w:rsidR="00E52B36" w:rsidRPr="002913FD" w:rsidRDefault="00E52B36" w:rsidP="00E52B36">
            <w:pPr>
              <w:pStyle w:val="5TXTTahoma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913FD">
              <w:rPr>
                <w:b/>
                <w:bCs/>
                <w:sz w:val="18"/>
                <w:szCs w:val="18"/>
              </w:rPr>
              <w:t>Платиновый</w:t>
            </w:r>
          </w:p>
        </w:tc>
      </w:tr>
      <w:tr w:rsidR="006A177A" w14:paraId="1D1BF923" w14:textId="77777777" w:rsidTr="005A3E31">
        <w:tc>
          <w:tcPr>
            <w:tcW w:w="4064" w:type="dxa"/>
          </w:tcPr>
          <w:p w14:paraId="5147048B" w14:textId="55DAA013" w:rsidR="00E52B36" w:rsidRPr="002913FD" w:rsidRDefault="00E52B36" w:rsidP="00E52B36">
            <w:pPr>
              <w:rPr>
                <w:rFonts w:ascii="Tahoma" w:hAnsi="Tahoma" w:cs="Tahoma"/>
                <w:sz w:val="18"/>
                <w:szCs w:val="18"/>
              </w:rPr>
            </w:pPr>
            <w:r w:rsidRPr="002913FD">
              <w:rPr>
                <w:rFonts w:ascii="Tahoma" w:hAnsi="Tahoma" w:cs="Tahoma"/>
                <w:sz w:val="18"/>
                <w:szCs w:val="18"/>
              </w:rPr>
              <w:t>Минимальный годовой план продаж для достижения статуса (Москва / Регионы)</w:t>
            </w:r>
          </w:p>
        </w:tc>
        <w:tc>
          <w:tcPr>
            <w:tcW w:w="1423" w:type="dxa"/>
          </w:tcPr>
          <w:p w14:paraId="2C862436" w14:textId="4197FEDC" w:rsidR="00E52B36" w:rsidRPr="002913FD" w:rsidRDefault="006A177A" w:rsidP="006A177A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</w:rPr>
              <w:t>$0</w:t>
            </w:r>
          </w:p>
        </w:tc>
        <w:tc>
          <w:tcPr>
            <w:tcW w:w="1684" w:type="dxa"/>
          </w:tcPr>
          <w:p w14:paraId="3127EBAF" w14:textId="20C178BB" w:rsidR="00E52B36" w:rsidRPr="002913FD" w:rsidRDefault="006F56D4" w:rsidP="006A177A">
            <w:pPr>
              <w:pStyle w:val="5TXTTahoma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2913FD">
              <w:rPr>
                <w:sz w:val="18"/>
                <w:szCs w:val="18"/>
                <w:lang w:val="en-US"/>
              </w:rPr>
              <w:t>$</w:t>
            </w:r>
            <w:r w:rsidR="00631D1A" w:rsidRPr="002913FD">
              <w:rPr>
                <w:sz w:val="18"/>
                <w:szCs w:val="18"/>
              </w:rPr>
              <w:t>5</w:t>
            </w:r>
            <w:r w:rsidRPr="002913FD">
              <w:rPr>
                <w:sz w:val="18"/>
                <w:szCs w:val="18"/>
              </w:rPr>
              <w:t>00/</w:t>
            </w:r>
            <w:r w:rsidR="006A177A" w:rsidRPr="002913FD">
              <w:rPr>
                <w:sz w:val="18"/>
                <w:szCs w:val="18"/>
              </w:rPr>
              <w:t>$</w:t>
            </w:r>
            <w:r w:rsidR="005A3E31" w:rsidRPr="002913FD">
              <w:rPr>
                <w:sz w:val="18"/>
                <w:szCs w:val="18"/>
              </w:rPr>
              <w:t>2</w:t>
            </w:r>
            <w:r w:rsidR="00631D1A" w:rsidRPr="002913FD">
              <w:rPr>
                <w:sz w:val="18"/>
                <w:szCs w:val="18"/>
              </w:rPr>
              <w:t>5</w:t>
            </w:r>
            <w:r w:rsidR="006A177A" w:rsidRPr="002913FD">
              <w:rPr>
                <w:sz w:val="18"/>
                <w:szCs w:val="18"/>
              </w:rPr>
              <w:t>0</w:t>
            </w:r>
            <w:r w:rsidR="006A177A" w:rsidRPr="002913FD">
              <w:rPr>
                <w:sz w:val="18"/>
                <w:szCs w:val="18"/>
                <w:lang w:val="en-US"/>
              </w:rPr>
              <w:t>K</w:t>
            </w:r>
          </w:p>
        </w:tc>
        <w:tc>
          <w:tcPr>
            <w:tcW w:w="1621" w:type="dxa"/>
          </w:tcPr>
          <w:p w14:paraId="638957A9" w14:textId="557EC136" w:rsidR="00E52B36" w:rsidRPr="002913FD" w:rsidRDefault="006A177A" w:rsidP="006A177A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</w:rPr>
              <w:t>$2.5M / $1.</w:t>
            </w:r>
            <w:r w:rsidR="00183E13" w:rsidRPr="002913FD">
              <w:rPr>
                <w:sz w:val="18"/>
                <w:szCs w:val="18"/>
              </w:rPr>
              <w:t>5</w:t>
            </w:r>
            <w:r w:rsidRPr="002913FD">
              <w:rPr>
                <w:sz w:val="18"/>
                <w:szCs w:val="18"/>
              </w:rPr>
              <w:t>M</w:t>
            </w:r>
          </w:p>
        </w:tc>
        <w:tc>
          <w:tcPr>
            <w:tcW w:w="1397" w:type="dxa"/>
          </w:tcPr>
          <w:p w14:paraId="48462F94" w14:textId="5D6BA809" w:rsidR="006A177A" w:rsidRPr="002913FD" w:rsidRDefault="006A177A" w:rsidP="006A177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913FD">
              <w:rPr>
                <w:rFonts w:ascii="Tahoma" w:hAnsi="Tahoma" w:cs="Tahoma"/>
                <w:sz w:val="18"/>
                <w:szCs w:val="18"/>
              </w:rPr>
              <w:t>$5.M / $5.M</w:t>
            </w:r>
          </w:p>
          <w:p w14:paraId="26F4EC5A" w14:textId="77777777" w:rsidR="00E52B36" w:rsidRPr="002913FD" w:rsidRDefault="00E52B36" w:rsidP="006A177A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A177A" w14:paraId="2352B344" w14:textId="77777777" w:rsidTr="005A3E31">
        <w:tc>
          <w:tcPr>
            <w:tcW w:w="4064" w:type="dxa"/>
          </w:tcPr>
          <w:p w14:paraId="55316F48" w14:textId="51D790CB" w:rsidR="00E52B36" w:rsidRPr="002913FD" w:rsidRDefault="00E52B36" w:rsidP="00E52B36">
            <w:pPr>
              <w:rPr>
                <w:rFonts w:ascii="Tahoma" w:hAnsi="Tahoma" w:cs="Tahoma"/>
                <w:sz w:val="18"/>
                <w:szCs w:val="18"/>
              </w:rPr>
            </w:pPr>
            <w:r w:rsidRPr="002913FD">
              <w:rPr>
                <w:rFonts w:ascii="Tahoma" w:hAnsi="Tahoma" w:cs="Tahoma"/>
                <w:sz w:val="18"/>
                <w:szCs w:val="18"/>
              </w:rPr>
              <w:t>Предоставляет доступ к Личному кабинету на сайте Вендора (www.graviton.ru)</w:t>
            </w:r>
          </w:p>
        </w:tc>
        <w:tc>
          <w:tcPr>
            <w:tcW w:w="1423" w:type="dxa"/>
          </w:tcPr>
          <w:p w14:paraId="64870681" w14:textId="78149605" w:rsidR="00E52B36" w:rsidRPr="002913FD" w:rsidRDefault="006A177A" w:rsidP="006A177A">
            <w:pPr>
              <w:pStyle w:val="5TXTTahoma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2913F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1684" w:type="dxa"/>
          </w:tcPr>
          <w:p w14:paraId="2B116B8A" w14:textId="48CC33FA" w:rsidR="00E52B36" w:rsidRPr="002913FD" w:rsidRDefault="006A177A" w:rsidP="006A177A">
            <w:pPr>
              <w:pStyle w:val="5TXTTahoma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2913F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1621" w:type="dxa"/>
          </w:tcPr>
          <w:p w14:paraId="56575D74" w14:textId="5CF2E8E4" w:rsidR="00E52B36" w:rsidRPr="002913FD" w:rsidRDefault="006A177A" w:rsidP="006A177A">
            <w:pPr>
              <w:pStyle w:val="5TXTTahoma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2913F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1397" w:type="dxa"/>
          </w:tcPr>
          <w:p w14:paraId="70A9208D" w14:textId="6DDD6252" w:rsidR="00E52B36" w:rsidRPr="002913FD" w:rsidRDefault="006A177A" w:rsidP="006A177A">
            <w:pPr>
              <w:pStyle w:val="5TXTTahoma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2913FD">
              <w:rPr>
                <w:sz w:val="18"/>
                <w:szCs w:val="18"/>
                <w:lang w:val="en-US"/>
              </w:rPr>
              <w:t>+</w:t>
            </w:r>
          </w:p>
        </w:tc>
      </w:tr>
      <w:tr w:rsidR="006A177A" w14:paraId="682C2482" w14:textId="77777777" w:rsidTr="005A3E31">
        <w:tc>
          <w:tcPr>
            <w:tcW w:w="4064" w:type="dxa"/>
          </w:tcPr>
          <w:p w14:paraId="36B3FCDD" w14:textId="73C66052" w:rsidR="006A177A" w:rsidRPr="002913FD" w:rsidRDefault="006A177A" w:rsidP="006A177A">
            <w:pPr>
              <w:rPr>
                <w:rFonts w:ascii="Tahoma" w:hAnsi="Tahoma" w:cs="Tahoma"/>
                <w:sz w:val="18"/>
                <w:szCs w:val="18"/>
              </w:rPr>
            </w:pPr>
            <w:r w:rsidRPr="002913FD">
              <w:rPr>
                <w:rFonts w:ascii="Tahoma" w:hAnsi="Tahoma" w:cs="Tahoma"/>
                <w:sz w:val="18"/>
                <w:szCs w:val="18"/>
              </w:rPr>
              <w:t>Предоставляет доступ к форме Запроса цен</w:t>
            </w:r>
          </w:p>
        </w:tc>
        <w:tc>
          <w:tcPr>
            <w:tcW w:w="1423" w:type="dxa"/>
          </w:tcPr>
          <w:p w14:paraId="31F876DD" w14:textId="7D2231A5" w:rsidR="006A177A" w:rsidRPr="002913FD" w:rsidRDefault="006A177A" w:rsidP="006A177A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1684" w:type="dxa"/>
          </w:tcPr>
          <w:p w14:paraId="23F4C831" w14:textId="23D794B5" w:rsidR="006A177A" w:rsidRPr="002913FD" w:rsidRDefault="006A177A" w:rsidP="006A177A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1621" w:type="dxa"/>
          </w:tcPr>
          <w:p w14:paraId="00B0B35B" w14:textId="2070B0B5" w:rsidR="006A177A" w:rsidRPr="002913FD" w:rsidRDefault="006A177A" w:rsidP="006A177A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1397" w:type="dxa"/>
          </w:tcPr>
          <w:p w14:paraId="15DD5C57" w14:textId="1E37D823" w:rsidR="006A177A" w:rsidRPr="002913FD" w:rsidRDefault="006A177A" w:rsidP="006A177A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  <w:lang w:val="en-US"/>
              </w:rPr>
              <w:t>+</w:t>
            </w:r>
          </w:p>
        </w:tc>
      </w:tr>
      <w:tr w:rsidR="006A177A" w14:paraId="7E71214E" w14:textId="77777777" w:rsidTr="005A3E31">
        <w:tc>
          <w:tcPr>
            <w:tcW w:w="4064" w:type="dxa"/>
          </w:tcPr>
          <w:p w14:paraId="00818FB2" w14:textId="53941A6B" w:rsidR="006A177A" w:rsidRPr="002913FD" w:rsidRDefault="006A177A" w:rsidP="006A177A">
            <w:pPr>
              <w:pStyle w:val="5TXTTahoma"/>
              <w:ind w:firstLine="0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</w:rPr>
              <w:t>Предоставляет доступ к Конфигуратору оборудования</w:t>
            </w:r>
          </w:p>
        </w:tc>
        <w:tc>
          <w:tcPr>
            <w:tcW w:w="1423" w:type="dxa"/>
          </w:tcPr>
          <w:p w14:paraId="05725039" w14:textId="5EE7F185" w:rsidR="006A177A" w:rsidRPr="002913FD" w:rsidRDefault="006A177A" w:rsidP="006A177A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1684" w:type="dxa"/>
          </w:tcPr>
          <w:p w14:paraId="0D7C42CC" w14:textId="0329741B" w:rsidR="006A177A" w:rsidRPr="002913FD" w:rsidRDefault="006A177A" w:rsidP="006A177A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1621" w:type="dxa"/>
          </w:tcPr>
          <w:p w14:paraId="731B51E6" w14:textId="6857E741" w:rsidR="006A177A" w:rsidRPr="002913FD" w:rsidRDefault="006A177A" w:rsidP="006A177A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1397" w:type="dxa"/>
          </w:tcPr>
          <w:p w14:paraId="7A21D18E" w14:textId="0F4F9258" w:rsidR="006A177A" w:rsidRPr="002913FD" w:rsidRDefault="006A177A" w:rsidP="006A177A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  <w:lang w:val="en-US"/>
              </w:rPr>
              <w:t>+</w:t>
            </w:r>
          </w:p>
        </w:tc>
      </w:tr>
      <w:tr w:rsidR="006A177A" w14:paraId="32AB4217" w14:textId="77777777" w:rsidTr="005A3E31">
        <w:tc>
          <w:tcPr>
            <w:tcW w:w="4064" w:type="dxa"/>
          </w:tcPr>
          <w:p w14:paraId="55179CC1" w14:textId="64748274" w:rsidR="006A177A" w:rsidRPr="002913FD" w:rsidRDefault="006A177A" w:rsidP="006A177A">
            <w:pPr>
              <w:pStyle w:val="5TXTTahoma"/>
              <w:ind w:firstLine="0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</w:rPr>
              <w:t>Предоставляет доступ к разделу Обучение</w:t>
            </w:r>
          </w:p>
        </w:tc>
        <w:tc>
          <w:tcPr>
            <w:tcW w:w="1423" w:type="dxa"/>
          </w:tcPr>
          <w:p w14:paraId="05E575DA" w14:textId="743178B6" w:rsidR="006A177A" w:rsidRPr="002913FD" w:rsidRDefault="006A177A" w:rsidP="006A177A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1684" w:type="dxa"/>
          </w:tcPr>
          <w:p w14:paraId="4EE6E896" w14:textId="28F0CCA3" w:rsidR="006A177A" w:rsidRPr="002913FD" w:rsidRDefault="006A177A" w:rsidP="006A177A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1621" w:type="dxa"/>
          </w:tcPr>
          <w:p w14:paraId="0B75ABC5" w14:textId="38E7600F" w:rsidR="006A177A" w:rsidRPr="002913FD" w:rsidRDefault="006A177A" w:rsidP="006A177A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1397" w:type="dxa"/>
          </w:tcPr>
          <w:p w14:paraId="3C4B5FE9" w14:textId="1F5CE6EF" w:rsidR="006A177A" w:rsidRPr="002913FD" w:rsidRDefault="006A177A" w:rsidP="006A177A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  <w:lang w:val="en-US"/>
              </w:rPr>
              <w:t>+</w:t>
            </w:r>
          </w:p>
        </w:tc>
      </w:tr>
      <w:tr w:rsidR="006A177A" w14:paraId="21840870" w14:textId="77777777" w:rsidTr="005A3E31">
        <w:tc>
          <w:tcPr>
            <w:tcW w:w="4064" w:type="dxa"/>
          </w:tcPr>
          <w:p w14:paraId="6F133B07" w14:textId="35C45D54" w:rsidR="006A177A" w:rsidRPr="002913FD" w:rsidRDefault="006A177A" w:rsidP="006A177A">
            <w:pPr>
              <w:pStyle w:val="5TXTTahoma"/>
              <w:ind w:firstLine="0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</w:rPr>
              <w:t>Предоставление «Сертификата авторизованного Партнера» с указанием статуса</w:t>
            </w:r>
          </w:p>
        </w:tc>
        <w:tc>
          <w:tcPr>
            <w:tcW w:w="1423" w:type="dxa"/>
          </w:tcPr>
          <w:p w14:paraId="4FCC711B" w14:textId="1DEF19E7" w:rsidR="006A177A" w:rsidRPr="002913FD" w:rsidRDefault="006A177A" w:rsidP="006A177A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1684" w:type="dxa"/>
          </w:tcPr>
          <w:p w14:paraId="711BF27F" w14:textId="78C166D7" w:rsidR="006A177A" w:rsidRPr="002913FD" w:rsidRDefault="006A177A" w:rsidP="006A177A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1621" w:type="dxa"/>
          </w:tcPr>
          <w:p w14:paraId="5832DC3C" w14:textId="2E934197" w:rsidR="006A177A" w:rsidRPr="002913FD" w:rsidRDefault="006A177A" w:rsidP="006A177A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1397" w:type="dxa"/>
          </w:tcPr>
          <w:p w14:paraId="3237CB6E" w14:textId="6247FE84" w:rsidR="006A177A" w:rsidRPr="002913FD" w:rsidRDefault="006A177A" w:rsidP="006A177A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  <w:lang w:val="en-US"/>
              </w:rPr>
              <w:t>+</w:t>
            </w:r>
          </w:p>
        </w:tc>
      </w:tr>
      <w:tr w:rsidR="006A177A" w14:paraId="2D8B92A2" w14:textId="77777777" w:rsidTr="005A3E31">
        <w:tc>
          <w:tcPr>
            <w:tcW w:w="4064" w:type="dxa"/>
          </w:tcPr>
          <w:p w14:paraId="18C0C6C8" w14:textId="0529308E" w:rsidR="006A177A" w:rsidRPr="002913FD" w:rsidRDefault="006A177A" w:rsidP="006A177A">
            <w:pPr>
              <w:pStyle w:val="5TXTTahoma"/>
              <w:ind w:firstLine="0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</w:rPr>
              <w:t xml:space="preserve">Предоставляет возможность запросить сопровождение специалистами Вендора в переговорах </w:t>
            </w:r>
          </w:p>
        </w:tc>
        <w:tc>
          <w:tcPr>
            <w:tcW w:w="1423" w:type="dxa"/>
          </w:tcPr>
          <w:p w14:paraId="3696B0E9" w14:textId="211DBE55" w:rsidR="006A177A" w:rsidRPr="002913FD" w:rsidRDefault="0064698D" w:rsidP="006A177A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</w:rPr>
              <w:t>-</w:t>
            </w:r>
          </w:p>
        </w:tc>
        <w:tc>
          <w:tcPr>
            <w:tcW w:w="1684" w:type="dxa"/>
          </w:tcPr>
          <w:p w14:paraId="4E0DB4B5" w14:textId="77A814EE" w:rsidR="006A177A" w:rsidRPr="002913FD" w:rsidRDefault="006A177A" w:rsidP="006A177A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1621" w:type="dxa"/>
          </w:tcPr>
          <w:p w14:paraId="7EDA6A54" w14:textId="0637EE38" w:rsidR="006A177A" w:rsidRPr="002913FD" w:rsidRDefault="006A177A" w:rsidP="006A177A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1397" w:type="dxa"/>
          </w:tcPr>
          <w:p w14:paraId="1C2E0BE8" w14:textId="2ABA8DD2" w:rsidR="006A177A" w:rsidRPr="002913FD" w:rsidRDefault="006A177A" w:rsidP="006A177A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  <w:lang w:val="en-US"/>
              </w:rPr>
              <w:t>+</w:t>
            </w:r>
          </w:p>
        </w:tc>
      </w:tr>
      <w:tr w:rsidR="006A177A" w14:paraId="4967A400" w14:textId="77777777" w:rsidTr="005A3E31">
        <w:tc>
          <w:tcPr>
            <w:tcW w:w="4064" w:type="dxa"/>
          </w:tcPr>
          <w:p w14:paraId="5EF6CB51" w14:textId="755319DA" w:rsidR="006A177A" w:rsidRPr="002913FD" w:rsidRDefault="006A177A" w:rsidP="006A177A">
            <w:pPr>
              <w:pStyle w:val="5TXTTahoma"/>
              <w:ind w:firstLine="0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</w:rPr>
              <w:t>Предоставляет возможность использовать фонд демонстрационного оборудования Вендора</w:t>
            </w:r>
          </w:p>
        </w:tc>
        <w:tc>
          <w:tcPr>
            <w:tcW w:w="1423" w:type="dxa"/>
          </w:tcPr>
          <w:p w14:paraId="3CE2C9D4" w14:textId="36DA16D6" w:rsidR="006A177A" w:rsidRPr="002913FD" w:rsidRDefault="0064698D" w:rsidP="006A177A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</w:rPr>
              <w:t>-</w:t>
            </w:r>
          </w:p>
        </w:tc>
        <w:tc>
          <w:tcPr>
            <w:tcW w:w="1684" w:type="dxa"/>
          </w:tcPr>
          <w:p w14:paraId="636596F7" w14:textId="715F81C0" w:rsidR="006A177A" w:rsidRPr="002913FD" w:rsidRDefault="006A177A" w:rsidP="006A177A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1621" w:type="dxa"/>
          </w:tcPr>
          <w:p w14:paraId="4B5D7079" w14:textId="78019DA1" w:rsidR="006A177A" w:rsidRPr="002913FD" w:rsidRDefault="006A177A" w:rsidP="006A177A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1397" w:type="dxa"/>
          </w:tcPr>
          <w:p w14:paraId="5AB0BDA1" w14:textId="7109257E" w:rsidR="006A177A" w:rsidRPr="002913FD" w:rsidRDefault="006A177A" w:rsidP="006A177A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  <w:lang w:val="en-US"/>
              </w:rPr>
              <w:t>+</w:t>
            </w:r>
          </w:p>
        </w:tc>
      </w:tr>
      <w:tr w:rsidR="006A177A" w14:paraId="4D0D7FD0" w14:textId="77777777" w:rsidTr="005A3E31">
        <w:tc>
          <w:tcPr>
            <w:tcW w:w="4064" w:type="dxa"/>
          </w:tcPr>
          <w:p w14:paraId="04B45F91" w14:textId="49568FF8" w:rsidR="006A177A" w:rsidRPr="002913FD" w:rsidRDefault="005A3E31" w:rsidP="006A177A">
            <w:pPr>
              <w:pStyle w:val="5TXTTahoma"/>
              <w:ind w:firstLine="0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</w:rPr>
              <w:t>Требования по прохождению</w:t>
            </w:r>
            <w:r w:rsidR="006A177A" w:rsidRPr="002913FD">
              <w:rPr>
                <w:sz w:val="18"/>
                <w:szCs w:val="18"/>
              </w:rPr>
              <w:t xml:space="preserve"> специализированных курсов обучения </w:t>
            </w:r>
          </w:p>
        </w:tc>
        <w:tc>
          <w:tcPr>
            <w:tcW w:w="1423" w:type="dxa"/>
          </w:tcPr>
          <w:p w14:paraId="16C30071" w14:textId="540BA046" w:rsidR="006A177A" w:rsidRPr="002913FD" w:rsidRDefault="006A177A" w:rsidP="006A177A">
            <w:pPr>
              <w:pStyle w:val="5TXTTahoma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2913F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84" w:type="dxa"/>
          </w:tcPr>
          <w:p w14:paraId="51F49C75" w14:textId="5D10813C" w:rsidR="006A177A" w:rsidRPr="002913FD" w:rsidRDefault="006A177A" w:rsidP="006A177A">
            <w:pPr>
              <w:pStyle w:val="5TXTTahoma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2913FD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621" w:type="dxa"/>
          </w:tcPr>
          <w:p w14:paraId="30231131" w14:textId="369011A3" w:rsidR="006A177A" w:rsidRPr="002913FD" w:rsidRDefault="00447452" w:rsidP="006A177A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</w:rPr>
              <w:t>3</w:t>
            </w:r>
          </w:p>
        </w:tc>
        <w:tc>
          <w:tcPr>
            <w:tcW w:w="1397" w:type="dxa"/>
          </w:tcPr>
          <w:p w14:paraId="4C5752BA" w14:textId="63D3A2FD" w:rsidR="006A177A" w:rsidRPr="002913FD" w:rsidRDefault="00447452" w:rsidP="006A177A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</w:rPr>
              <w:t>4</w:t>
            </w:r>
          </w:p>
        </w:tc>
      </w:tr>
      <w:tr w:rsidR="005A3E31" w14:paraId="248FDE9A" w14:textId="77777777" w:rsidTr="005A3E31">
        <w:tc>
          <w:tcPr>
            <w:tcW w:w="4064" w:type="dxa"/>
          </w:tcPr>
          <w:p w14:paraId="2EB52C08" w14:textId="7D25A2D6" w:rsidR="006A177A" w:rsidRPr="002913FD" w:rsidRDefault="006A177A" w:rsidP="006A177A">
            <w:pPr>
              <w:pStyle w:val="5TXTTahoma"/>
              <w:ind w:firstLine="0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</w:rPr>
              <w:t>Предоставляет возможность размещения адреса 1 (одного) офиса Партнера в разделе «Где купить» на сайте Вендора</w:t>
            </w:r>
          </w:p>
        </w:tc>
        <w:tc>
          <w:tcPr>
            <w:tcW w:w="1423" w:type="dxa"/>
          </w:tcPr>
          <w:p w14:paraId="77670CA3" w14:textId="234A7B7F" w:rsidR="006A177A" w:rsidRPr="002913FD" w:rsidRDefault="005A3E31" w:rsidP="006A177A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84" w:type="dxa"/>
          </w:tcPr>
          <w:p w14:paraId="475CD255" w14:textId="29F69F8F" w:rsidR="006A177A" w:rsidRPr="002913FD" w:rsidRDefault="005A3E31" w:rsidP="006A177A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</w:rPr>
              <w:t>+</w:t>
            </w:r>
          </w:p>
        </w:tc>
        <w:tc>
          <w:tcPr>
            <w:tcW w:w="1621" w:type="dxa"/>
          </w:tcPr>
          <w:p w14:paraId="4EFDF04D" w14:textId="75540983" w:rsidR="006A177A" w:rsidRPr="002913FD" w:rsidRDefault="005A3E31" w:rsidP="006A177A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</w:rPr>
              <w:t>+</w:t>
            </w:r>
          </w:p>
        </w:tc>
        <w:tc>
          <w:tcPr>
            <w:tcW w:w="1397" w:type="dxa"/>
          </w:tcPr>
          <w:p w14:paraId="7EF8A99D" w14:textId="33FDDB41" w:rsidR="006A177A" w:rsidRPr="002913FD" w:rsidRDefault="005A3E31" w:rsidP="006A177A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</w:rPr>
              <w:t>+</w:t>
            </w:r>
          </w:p>
        </w:tc>
      </w:tr>
      <w:tr w:rsidR="005A3E31" w14:paraId="2A24B86F" w14:textId="77777777" w:rsidTr="005A3E31">
        <w:tc>
          <w:tcPr>
            <w:tcW w:w="4064" w:type="dxa"/>
          </w:tcPr>
          <w:p w14:paraId="4D2950FF" w14:textId="44326AF2" w:rsidR="005A3E31" w:rsidRPr="002913FD" w:rsidRDefault="005A3E31" w:rsidP="005A3E31">
            <w:pPr>
              <w:pStyle w:val="5TXTTahoma"/>
              <w:ind w:firstLine="0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</w:rPr>
              <w:t>Предоставляет закрепленного за компанией Партнера территориального или партнерского менеджера</w:t>
            </w:r>
          </w:p>
        </w:tc>
        <w:tc>
          <w:tcPr>
            <w:tcW w:w="1423" w:type="dxa"/>
          </w:tcPr>
          <w:p w14:paraId="4515318F" w14:textId="131BC380" w:rsidR="005A3E31" w:rsidRPr="002913FD" w:rsidRDefault="005A3E31" w:rsidP="005A3E31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84" w:type="dxa"/>
          </w:tcPr>
          <w:p w14:paraId="591B1C81" w14:textId="2A13524F" w:rsidR="005A3E31" w:rsidRPr="002913FD" w:rsidRDefault="002913FD" w:rsidP="005A3E31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</w:rPr>
              <w:t>п</w:t>
            </w:r>
            <w:r w:rsidR="00631D1A" w:rsidRPr="002913FD">
              <w:rPr>
                <w:sz w:val="18"/>
                <w:szCs w:val="18"/>
              </w:rPr>
              <w:t>артнерский</w:t>
            </w:r>
          </w:p>
        </w:tc>
        <w:tc>
          <w:tcPr>
            <w:tcW w:w="1621" w:type="dxa"/>
          </w:tcPr>
          <w:p w14:paraId="00216DBD" w14:textId="2C6EBB33" w:rsidR="005A3E31" w:rsidRPr="002913FD" w:rsidRDefault="005A3E31" w:rsidP="005A3E31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</w:rPr>
              <w:t>партнерский</w:t>
            </w:r>
          </w:p>
        </w:tc>
        <w:tc>
          <w:tcPr>
            <w:tcW w:w="1397" w:type="dxa"/>
          </w:tcPr>
          <w:p w14:paraId="1D7B9C37" w14:textId="2F106C18" w:rsidR="005A3E31" w:rsidRPr="002913FD" w:rsidRDefault="005A3E31" w:rsidP="005A3E31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</w:rPr>
              <w:t>партнерский</w:t>
            </w:r>
          </w:p>
        </w:tc>
      </w:tr>
      <w:tr w:rsidR="005A3E31" w14:paraId="21BA9FC5" w14:textId="77777777" w:rsidTr="005A3E31">
        <w:tc>
          <w:tcPr>
            <w:tcW w:w="4064" w:type="dxa"/>
          </w:tcPr>
          <w:p w14:paraId="74FEDE76" w14:textId="5E48F6A7" w:rsidR="005A3E31" w:rsidRPr="002913FD" w:rsidRDefault="00373D89" w:rsidP="005A3E31">
            <w:pPr>
              <w:pStyle w:val="5TXTTahoma"/>
              <w:ind w:firstLine="0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</w:rPr>
              <w:t>Предоставляет возможность рассмотрения и согласования участия Вендора в маркетинговых активностях и мероприятиях Партнёра</w:t>
            </w:r>
          </w:p>
        </w:tc>
        <w:tc>
          <w:tcPr>
            <w:tcW w:w="1423" w:type="dxa"/>
          </w:tcPr>
          <w:p w14:paraId="70A93CB7" w14:textId="240FA305" w:rsidR="005A3E31" w:rsidRPr="002913FD" w:rsidRDefault="005A3E31" w:rsidP="005A3E31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</w:rPr>
              <w:t>-</w:t>
            </w:r>
          </w:p>
        </w:tc>
        <w:tc>
          <w:tcPr>
            <w:tcW w:w="1684" w:type="dxa"/>
          </w:tcPr>
          <w:p w14:paraId="278B2F65" w14:textId="01CD8F7F" w:rsidR="005A3E31" w:rsidRPr="002913FD" w:rsidRDefault="0064698D" w:rsidP="005A3E31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</w:rPr>
              <w:t>+</w:t>
            </w:r>
          </w:p>
        </w:tc>
        <w:tc>
          <w:tcPr>
            <w:tcW w:w="1621" w:type="dxa"/>
          </w:tcPr>
          <w:p w14:paraId="21A5F35C" w14:textId="08689A18" w:rsidR="005A3E31" w:rsidRPr="002913FD" w:rsidRDefault="0064698D" w:rsidP="005A3E31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</w:rPr>
              <w:t>+</w:t>
            </w:r>
          </w:p>
        </w:tc>
        <w:tc>
          <w:tcPr>
            <w:tcW w:w="1397" w:type="dxa"/>
          </w:tcPr>
          <w:p w14:paraId="7675D6B4" w14:textId="1557331F" w:rsidR="005A3E31" w:rsidRPr="002913FD" w:rsidRDefault="0064698D" w:rsidP="005A3E31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</w:rPr>
              <w:t>+</w:t>
            </w:r>
          </w:p>
        </w:tc>
      </w:tr>
      <w:tr w:rsidR="007717EC" w14:paraId="3B709CC0" w14:textId="77777777" w:rsidTr="005A3E31">
        <w:tc>
          <w:tcPr>
            <w:tcW w:w="4064" w:type="dxa"/>
          </w:tcPr>
          <w:p w14:paraId="1F0D4241" w14:textId="38B2C480" w:rsidR="007717EC" w:rsidRPr="0098377A" w:rsidRDefault="002913FD" w:rsidP="005A3E31">
            <w:pPr>
              <w:pStyle w:val="5TXTTahoma"/>
              <w:ind w:firstLine="0"/>
            </w:pPr>
            <w:r w:rsidRPr="002913FD">
              <w:t xml:space="preserve">Предоставляет возможность приоритетного распределения входящих </w:t>
            </w:r>
            <w:proofErr w:type="spellStart"/>
            <w:r w:rsidRPr="002913FD">
              <w:t>лидов</w:t>
            </w:r>
            <w:proofErr w:type="spellEnd"/>
          </w:p>
        </w:tc>
        <w:tc>
          <w:tcPr>
            <w:tcW w:w="1423" w:type="dxa"/>
          </w:tcPr>
          <w:p w14:paraId="5AB37A60" w14:textId="74136347" w:rsidR="007717EC" w:rsidRPr="002913FD" w:rsidRDefault="007717EC" w:rsidP="005A3E31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84" w:type="dxa"/>
          </w:tcPr>
          <w:p w14:paraId="326A88A5" w14:textId="426B1B7E" w:rsidR="007717EC" w:rsidRPr="002913FD" w:rsidRDefault="007717EC" w:rsidP="005A3E31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21" w:type="dxa"/>
          </w:tcPr>
          <w:p w14:paraId="3C08FEA1" w14:textId="220A7DF4" w:rsidR="007717EC" w:rsidRPr="002913FD" w:rsidRDefault="007717EC" w:rsidP="005A3E31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</w:rPr>
              <w:t>+</w:t>
            </w:r>
          </w:p>
        </w:tc>
        <w:tc>
          <w:tcPr>
            <w:tcW w:w="1397" w:type="dxa"/>
          </w:tcPr>
          <w:p w14:paraId="401D346A" w14:textId="078EB091" w:rsidR="007717EC" w:rsidRPr="002913FD" w:rsidRDefault="007717EC" w:rsidP="005A3E31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</w:rPr>
              <w:t>+</w:t>
            </w:r>
          </w:p>
        </w:tc>
      </w:tr>
      <w:tr w:rsidR="0098377A" w14:paraId="4FEC6701" w14:textId="77777777" w:rsidTr="005A3E31">
        <w:tc>
          <w:tcPr>
            <w:tcW w:w="4064" w:type="dxa"/>
          </w:tcPr>
          <w:p w14:paraId="3B386DD3" w14:textId="74BD0EE0" w:rsidR="0098377A" w:rsidRPr="0098377A" w:rsidRDefault="0098377A" w:rsidP="0098377A">
            <w:pPr>
              <w:pStyle w:val="5TXTTahoma"/>
              <w:ind w:firstLine="0"/>
            </w:pPr>
            <w:r>
              <w:t xml:space="preserve">Объём статуса подтверждается регулярными поставками: </w:t>
            </w:r>
            <w:r w:rsidRPr="0098377A">
              <w:t>не менее 2 поставок в адрес не менее 2 конечных заказчиков.</w:t>
            </w:r>
          </w:p>
          <w:p w14:paraId="14FAA0F0" w14:textId="77777777" w:rsidR="0098377A" w:rsidRPr="002913FD" w:rsidRDefault="0098377A" w:rsidP="0098377A">
            <w:pPr>
              <w:pStyle w:val="5TXTTahoma"/>
              <w:ind w:firstLine="0"/>
            </w:pPr>
          </w:p>
        </w:tc>
        <w:tc>
          <w:tcPr>
            <w:tcW w:w="1423" w:type="dxa"/>
          </w:tcPr>
          <w:p w14:paraId="6DFCD0E1" w14:textId="688C8717" w:rsidR="0098377A" w:rsidRPr="002913FD" w:rsidRDefault="0098377A" w:rsidP="0098377A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84" w:type="dxa"/>
          </w:tcPr>
          <w:p w14:paraId="16E642B3" w14:textId="72275D1C" w:rsidR="0098377A" w:rsidRPr="002913FD" w:rsidRDefault="0098377A" w:rsidP="0098377A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21" w:type="dxa"/>
          </w:tcPr>
          <w:p w14:paraId="1A99835A" w14:textId="6B2C009E" w:rsidR="0098377A" w:rsidRPr="002913FD" w:rsidRDefault="0098377A" w:rsidP="0098377A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</w:rPr>
              <w:t>+</w:t>
            </w:r>
          </w:p>
        </w:tc>
        <w:tc>
          <w:tcPr>
            <w:tcW w:w="1397" w:type="dxa"/>
          </w:tcPr>
          <w:p w14:paraId="0E50E1A0" w14:textId="12209A92" w:rsidR="0098377A" w:rsidRPr="002913FD" w:rsidRDefault="0098377A" w:rsidP="0098377A">
            <w:pPr>
              <w:pStyle w:val="5TXTTahoma"/>
              <w:ind w:firstLine="0"/>
              <w:jc w:val="center"/>
              <w:rPr>
                <w:sz w:val="18"/>
                <w:szCs w:val="18"/>
              </w:rPr>
            </w:pPr>
            <w:r w:rsidRPr="002913FD">
              <w:rPr>
                <w:sz w:val="18"/>
                <w:szCs w:val="18"/>
              </w:rPr>
              <w:t>+</w:t>
            </w:r>
          </w:p>
        </w:tc>
      </w:tr>
    </w:tbl>
    <w:p w14:paraId="626620DE" w14:textId="759DD92E" w:rsidR="00E73EA4" w:rsidRPr="008C7236" w:rsidRDefault="00E73EA4" w:rsidP="008C7236">
      <w:pPr>
        <w:pStyle w:val="5TXTTahoma"/>
      </w:pPr>
    </w:p>
    <w:p w14:paraId="55F1A180" w14:textId="77777777" w:rsidR="0098377A" w:rsidRDefault="0098377A" w:rsidP="008C7236">
      <w:pPr>
        <w:pStyle w:val="2Tahoma"/>
      </w:pPr>
    </w:p>
    <w:p w14:paraId="354A633A" w14:textId="77777777" w:rsidR="0098377A" w:rsidRDefault="0098377A" w:rsidP="008C7236">
      <w:pPr>
        <w:pStyle w:val="2Tahoma"/>
      </w:pPr>
    </w:p>
    <w:p w14:paraId="40EFBC7E" w14:textId="77777777" w:rsidR="0098377A" w:rsidRDefault="0098377A" w:rsidP="008C7236">
      <w:pPr>
        <w:pStyle w:val="2Tahoma"/>
      </w:pPr>
    </w:p>
    <w:p w14:paraId="252AF8FD" w14:textId="77777777" w:rsidR="005510BF" w:rsidRPr="008C7236" w:rsidRDefault="005510BF" w:rsidP="008C7236">
      <w:pPr>
        <w:pStyle w:val="2Tahoma"/>
      </w:pPr>
      <w:r w:rsidRPr="008C7236">
        <w:lastRenderedPageBreak/>
        <w:t>Статус «Де-авторизированный Партнер»:</w:t>
      </w:r>
    </w:p>
    <w:p w14:paraId="7C9ED3CE" w14:textId="578B7595" w:rsidR="005510BF" w:rsidRPr="008C7236" w:rsidRDefault="005510BF" w:rsidP="006B1A2F">
      <w:pPr>
        <w:pStyle w:val="5TXTTahoma"/>
        <w:ind w:firstLine="0"/>
      </w:pPr>
      <w:r w:rsidRPr="008C7236">
        <w:t>Статус присваивается Партнеру в индивидуальном порядке по одностороннему решению Вендора, на основании выявления фактов нарушения правил участия в Программе.</w:t>
      </w:r>
    </w:p>
    <w:p w14:paraId="74307421" w14:textId="2D33AA02" w:rsidR="005510BF" w:rsidRPr="008C7236" w:rsidRDefault="005510BF" w:rsidP="006B1A2F">
      <w:pPr>
        <w:pStyle w:val="5TXTTahoma"/>
        <w:ind w:firstLine="0"/>
      </w:pPr>
      <w:r w:rsidRPr="008C7236">
        <w:t>Присвоение статуса подразумевает для такого Партнера:</w:t>
      </w:r>
    </w:p>
    <w:p w14:paraId="01E3FE38" w14:textId="77777777" w:rsidR="005510BF" w:rsidRPr="008C7236" w:rsidRDefault="005510BF" w:rsidP="008C7236">
      <w:pPr>
        <w:pStyle w:val="5TXTTahoma"/>
      </w:pPr>
      <w:r w:rsidRPr="008C7236">
        <w:t>- аннулирование доступа в Личный кабинет на сайте Вендора;</w:t>
      </w:r>
    </w:p>
    <w:p w14:paraId="229C50EF" w14:textId="77777777" w:rsidR="005510BF" w:rsidRPr="008C7236" w:rsidRDefault="005510BF" w:rsidP="008C7236">
      <w:pPr>
        <w:pStyle w:val="5TXTTahoma"/>
      </w:pPr>
      <w:r w:rsidRPr="008C7236">
        <w:t>- аннулирование всех ранее выданных статусов;</w:t>
      </w:r>
    </w:p>
    <w:p w14:paraId="61D9A935" w14:textId="77777777" w:rsidR="005510BF" w:rsidRPr="008C7236" w:rsidRDefault="005510BF" w:rsidP="008C7236">
      <w:pPr>
        <w:pStyle w:val="5TXTTahoma"/>
      </w:pPr>
      <w:r w:rsidRPr="008C7236">
        <w:t>- отзыв всех действующих согласований на специальные цены;</w:t>
      </w:r>
    </w:p>
    <w:p w14:paraId="763D3290" w14:textId="19FBA834" w:rsidR="005510BF" w:rsidRPr="008C7236" w:rsidRDefault="005510BF" w:rsidP="008C7236">
      <w:pPr>
        <w:pStyle w:val="5TXTTahoma"/>
      </w:pPr>
      <w:r w:rsidRPr="008C7236">
        <w:t>- отзыв всех действующих согласований на проведение любых совместных маркетинговых активностей и</w:t>
      </w:r>
      <w:r w:rsidR="0042380D">
        <w:t> </w:t>
      </w:r>
      <w:r w:rsidRPr="008C7236">
        <w:t>мероприятий;</w:t>
      </w:r>
    </w:p>
    <w:p w14:paraId="24C9B620" w14:textId="320DD709" w:rsidR="005510BF" w:rsidRPr="008C7236" w:rsidRDefault="005510BF" w:rsidP="008C7236">
      <w:pPr>
        <w:pStyle w:val="5TXTTahoma"/>
      </w:pPr>
      <w:r w:rsidRPr="008C7236">
        <w:t>- обязательный возврат всего демонстрационного оборудования, находящегося у Партера Вендору</w:t>
      </w:r>
      <w:r w:rsidR="00047060">
        <w:t>.</w:t>
      </w:r>
    </w:p>
    <w:p w14:paraId="239322A2" w14:textId="7445694E" w:rsidR="005510BF" w:rsidRPr="008C7236" w:rsidRDefault="005510BF" w:rsidP="006B1A2F">
      <w:pPr>
        <w:pStyle w:val="5TXTTahoma"/>
        <w:ind w:firstLine="0"/>
      </w:pPr>
      <w:r w:rsidRPr="008C7236">
        <w:t>Статус в дальнейшем не предусматривает пересмотра на любой другой статус настоящей</w:t>
      </w:r>
      <w:r w:rsidR="007A47DE">
        <w:t xml:space="preserve"> </w:t>
      </w:r>
      <w:r w:rsidRPr="008C7236">
        <w:t>Программы.</w:t>
      </w:r>
    </w:p>
    <w:p w14:paraId="5EA4675C" w14:textId="77777777" w:rsidR="005510BF" w:rsidRPr="008C7236" w:rsidRDefault="005510BF" w:rsidP="008C7236">
      <w:pPr>
        <w:pStyle w:val="5TXTTahoma"/>
      </w:pPr>
    </w:p>
    <w:p w14:paraId="641E0B56" w14:textId="77777777" w:rsidR="005510BF" w:rsidRPr="008C7236" w:rsidRDefault="005510BF" w:rsidP="008C7236">
      <w:pPr>
        <w:pStyle w:val="5TXTTahoma"/>
      </w:pPr>
      <w:r w:rsidRPr="008C7236">
        <w:br w:type="page"/>
      </w:r>
    </w:p>
    <w:p w14:paraId="6FA5D70E" w14:textId="77777777" w:rsidR="005510BF" w:rsidRPr="008C7236" w:rsidRDefault="005510BF" w:rsidP="008C7236">
      <w:pPr>
        <w:pStyle w:val="4NoTahoma"/>
        <w:rPr>
          <w:rStyle w:val="aff"/>
          <w:rFonts w:ascii="Tahoma" w:eastAsia="Calibri" w:hAnsi="Tahoma" w:cs="Tahoma"/>
        </w:rPr>
      </w:pPr>
      <w:r w:rsidRPr="008C7236">
        <w:rPr>
          <w:rStyle w:val="aff"/>
          <w:rFonts w:ascii="Tahoma" w:eastAsia="Calibri" w:hAnsi="Tahoma" w:cs="Tahoma"/>
        </w:rPr>
        <w:lastRenderedPageBreak/>
        <w:t>Правила пересмотра статусов партнеров</w:t>
      </w:r>
    </w:p>
    <w:p w14:paraId="2A80A327" w14:textId="77777777" w:rsidR="005510BF" w:rsidRPr="008C7236" w:rsidRDefault="005510BF" w:rsidP="008C7236">
      <w:pPr>
        <w:pStyle w:val="5TXTTahoma"/>
        <w:rPr>
          <w:rStyle w:val="aff"/>
          <w:rFonts w:ascii="Tahoma" w:eastAsia="Calibri" w:hAnsi="Tahoma" w:cs="Tahoma"/>
        </w:rPr>
      </w:pPr>
      <w:r w:rsidRPr="008C7236">
        <w:rPr>
          <w:rStyle w:val="aff"/>
          <w:rFonts w:ascii="Tahoma" w:eastAsia="Calibri" w:hAnsi="Tahoma" w:cs="Tahoma"/>
        </w:rPr>
        <w:t>Для всех Партнеров, принимающих участие в Программе, действуют единые правила автоматического пересмотра их статусов в рамках 1 (одного) календарного года.</w:t>
      </w:r>
    </w:p>
    <w:p w14:paraId="23FFD8C0" w14:textId="77777777" w:rsidR="005510BF" w:rsidRPr="008C7236" w:rsidRDefault="005510BF" w:rsidP="008C7236">
      <w:pPr>
        <w:pStyle w:val="5TXTTahoma"/>
        <w:rPr>
          <w:rStyle w:val="aff"/>
          <w:rFonts w:ascii="Tahoma" w:eastAsia="Calibri" w:hAnsi="Tahoma" w:cs="Tahoma"/>
        </w:rPr>
      </w:pPr>
    </w:p>
    <w:p w14:paraId="292AFF77" w14:textId="25E5BEFD" w:rsidR="005510BF" w:rsidRPr="00A44214" w:rsidRDefault="005510BF" w:rsidP="008C7236">
      <w:pPr>
        <w:pStyle w:val="5TXTTahoma"/>
        <w:rPr>
          <w:rStyle w:val="aff"/>
          <w:rFonts w:ascii="Tahoma" w:eastAsia="Calibri" w:hAnsi="Tahoma" w:cs="Tahoma"/>
          <w:i/>
          <w:iCs/>
          <w:color w:val="D50032"/>
        </w:rPr>
      </w:pPr>
      <w:r w:rsidRPr="00A44214">
        <w:rPr>
          <w:rStyle w:val="aff"/>
          <w:rFonts w:ascii="Tahoma" w:eastAsia="Calibri" w:hAnsi="Tahoma" w:cs="Tahoma"/>
          <w:i/>
          <w:iCs/>
          <w:color w:val="D50032"/>
        </w:rPr>
        <w:t xml:space="preserve">Правило </w:t>
      </w:r>
      <w:r w:rsidR="00C67038" w:rsidRPr="00C67038">
        <w:rPr>
          <w:rStyle w:val="aff"/>
          <w:rFonts w:ascii="Tahoma" w:eastAsia="Calibri" w:hAnsi="Tahoma" w:cs="Tahoma"/>
          <w:i/>
          <w:iCs/>
          <w:color w:val="D50032"/>
        </w:rPr>
        <w:t>—</w:t>
      </w:r>
      <w:r w:rsidRPr="00A44214">
        <w:rPr>
          <w:rStyle w:val="aff"/>
          <w:rFonts w:ascii="Tahoma" w:eastAsia="Calibri" w:hAnsi="Tahoma" w:cs="Tahoma"/>
          <w:i/>
          <w:iCs/>
          <w:color w:val="D50032"/>
        </w:rPr>
        <w:t xml:space="preserve"> «В течение одного календарного года статус партнера не может быть понижен, за</w:t>
      </w:r>
      <w:r w:rsidR="0042380D">
        <w:rPr>
          <w:rStyle w:val="aff"/>
          <w:rFonts w:ascii="Tahoma" w:eastAsia="Calibri" w:hAnsi="Tahoma" w:cs="Tahoma"/>
          <w:i/>
          <w:iCs/>
          <w:color w:val="D50032"/>
        </w:rPr>
        <w:t> </w:t>
      </w:r>
      <w:r w:rsidRPr="00A44214">
        <w:rPr>
          <w:rStyle w:val="aff"/>
          <w:rFonts w:ascii="Tahoma" w:eastAsia="Calibri" w:hAnsi="Tahoma" w:cs="Tahoma"/>
          <w:i/>
          <w:iCs/>
          <w:color w:val="D50032"/>
        </w:rPr>
        <w:t>исключением выявленных случаев нарушения правил Программы».</w:t>
      </w:r>
    </w:p>
    <w:p w14:paraId="7197372B" w14:textId="77777777" w:rsidR="005510BF" w:rsidRPr="008C7236" w:rsidRDefault="005510BF" w:rsidP="008C7236">
      <w:pPr>
        <w:pStyle w:val="5TXTTahoma"/>
        <w:rPr>
          <w:rStyle w:val="aff"/>
          <w:rFonts w:ascii="Tahoma" w:eastAsia="Calibri" w:hAnsi="Tahoma" w:cs="Tahoma"/>
        </w:rPr>
      </w:pPr>
    </w:p>
    <w:p w14:paraId="512C5CA3" w14:textId="65763A72" w:rsidR="005510BF" w:rsidRPr="008C7236" w:rsidRDefault="005510BF" w:rsidP="008C7236">
      <w:pPr>
        <w:pStyle w:val="5TXTTahoma"/>
        <w:rPr>
          <w:rStyle w:val="aff"/>
          <w:rFonts w:ascii="Tahoma" w:eastAsia="Calibri" w:hAnsi="Tahoma" w:cs="Tahoma"/>
        </w:rPr>
      </w:pPr>
      <w:r w:rsidRPr="008C7236">
        <w:rPr>
          <w:rStyle w:val="aff"/>
          <w:rFonts w:ascii="Tahoma" w:eastAsia="Calibri" w:hAnsi="Tahoma" w:cs="Tahoma"/>
        </w:rPr>
        <w:t xml:space="preserve">По результатам каждого календарного квартала, на основании анализа накопленного с начала данного календарного года Оборотов Партнера, </w:t>
      </w:r>
      <w:r w:rsidR="006213B5">
        <w:rPr>
          <w:rStyle w:val="aff"/>
          <w:rFonts w:ascii="Tahoma" w:eastAsia="Calibri" w:hAnsi="Tahoma" w:cs="Tahoma"/>
        </w:rPr>
        <w:t xml:space="preserve">у </w:t>
      </w:r>
      <w:r w:rsidRPr="008C7236">
        <w:rPr>
          <w:rStyle w:val="aff"/>
          <w:rFonts w:ascii="Tahoma" w:eastAsia="Calibri" w:hAnsi="Tahoma" w:cs="Tahoma"/>
        </w:rPr>
        <w:t>каждо</w:t>
      </w:r>
      <w:r w:rsidR="006213B5">
        <w:rPr>
          <w:rStyle w:val="aff"/>
          <w:rFonts w:ascii="Tahoma" w:eastAsia="Calibri" w:hAnsi="Tahoma" w:cs="Tahoma"/>
        </w:rPr>
        <w:t>го</w:t>
      </w:r>
      <w:r w:rsidRPr="008C7236">
        <w:rPr>
          <w:rStyle w:val="aff"/>
          <w:rFonts w:ascii="Tahoma" w:eastAsia="Calibri" w:hAnsi="Tahoma" w:cs="Tahoma"/>
        </w:rPr>
        <w:t xml:space="preserve"> соотв</w:t>
      </w:r>
      <w:r w:rsidR="00047060">
        <w:rPr>
          <w:rStyle w:val="aff"/>
          <w:rFonts w:ascii="Tahoma" w:eastAsia="Calibri" w:hAnsi="Tahoma" w:cs="Tahoma"/>
        </w:rPr>
        <w:t>етствующе</w:t>
      </w:r>
      <w:r w:rsidR="006213B5">
        <w:rPr>
          <w:rStyle w:val="aff"/>
          <w:rFonts w:ascii="Tahoma" w:eastAsia="Calibri" w:hAnsi="Tahoma" w:cs="Tahoma"/>
        </w:rPr>
        <w:t>го</w:t>
      </w:r>
      <w:r w:rsidRPr="008C7236">
        <w:rPr>
          <w:rStyle w:val="aff"/>
          <w:rFonts w:ascii="Tahoma" w:eastAsia="Calibri" w:hAnsi="Tahoma" w:cs="Tahoma"/>
        </w:rPr>
        <w:t xml:space="preserve"> Партнер</w:t>
      </w:r>
      <w:r w:rsidR="006213B5">
        <w:rPr>
          <w:rStyle w:val="aff"/>
          <w:rFonts w:ascii="Tahoma" w:eastAsia="Calibri" w:hAnsi="Tahoma" w:cs="Tahoma"/>
        </w:rPr>
        <w:t>а</w:t>
      </w:r>
      <w:r w:rsidRPr="008C7236">
        <w:rPr>
          <w:rStyle w:val="aff"/>
          <w:rFonts w:ascii="Tahoma" w:eastAsia="Calibri" w:hAnsi="Tahoma" w:cs="Tahoma"/>
        </w:rPr>
        <w:t xml:space="preserve"> в индивидуальном порядке по инициативе и решению коммерческой службы Вендора пересматривается </w:t>
      </w:r>
      <w:r w:rsidR="006213B5">
        <w:rPr>
          <w:rStyle w:val="aff"/>
          <w:rFonts w:ascii="Tahoma" w:eastAsia="Calibri" w:hAnsi="Tahoma" w:cs="Tahoma"/>
        </w:rPr>
        <w:t xml:space="preserve">статус </w:t>
      </w:r>
      <w:r w:rsidRPr="008C7236">
        <w:rPr>
          <w:rStyle w:val="aff"/>
          <w:rFonts w:ascii="Tahoma" w:eastAsia="Calibri" w:hAnsi="Tahoma" w:cs="Tahoma"/>
        </w:rPr>
        <w:t>в сторону повышения (</w:t>
      </w:r>
      <w:r w:rsidR="006213B5">
        <w:rPr>
          <w:rStyle w:val="aff"/>
          <w:rFonts w:ascii="Tahoma" w:eastAsia="Calibri" w:hAnsi="Tahoma" w:cs="Tahoma"/>
        </w:rPr>
        <w:t>«</w:t>
      </w:r>
      <w:r w:rsidRPr="008C7236">
        <w:rPr>
          <w:rStyle w:val="aff"/>
          <w:rFonts w:ascii="Tahoma" w:eastAsia="Calibri" w:hAnsi="Tahoma" w:cs="Tahoma"/>
        </w:rPr>
        <w:t>Зарегистрированный</w:t>
      </w:r>
      <w:r w:rsidR="006213B5">
        <w:rPr>
          <w:rStyle w:val="aff"/>
          <w:rFonts w:ascii="Tahoma" w:eastAsia="Calibri" w:hAnsi="Tahoma" w:cs="Tahoma"/>
        </w:rPr>
        <w:t>»</w:t>
      </w:r>
      <w:r w:rsidRPr="008C7236">
        <w:rPr>
          <w:rStyle w:val="aff"/>
          <w:rFonts w:ascii="Tahoma" w:eastAsia="Calibri" w:hAnsi="Tahoma" w:cs="Tahoma"/>
        </w:rPr>
        <w:t xml:space="preserve"> –&gt; </w:t>
      </w:r>
      <w:r w:rsidR="006213B5">
        <w:rPr>
          <w:rStyle w:val="aff"/>
          <w:rFonts w:ascii="Tahoma" w:eastAsia="Calibri" w:hAnsi="Tahoma" w:cs="Tahoma"/>
        </w:rPr>
        <w:t>«</w:t>
      </w:r>
      <w:r w:rsidRPr="008C7236">
        <w:rPr>
          <w:rStyle w:val="aff"/>
          <w:rFonts w:ascii="Tahoma" w:eastAsia="Calibri" w:hAnsi="Tahoma" w:cs="Tahoma"/>
        </w:rPr>
        <w:t>Серебряный</w:t>
      </w:r>
      <w:r w:rsidR="006213B5">
        <w:rPr>
          <w:rStyle w:val="aff"/>
          <w:rFonts w:ascii="Tahoma" w:eastAsia="Calibri" w:hAnsi="Tahoma" w:cs="Tahoma"/>
        </w:rPr>
        <w:t>»</w:t>
      </w:r>
      <w:r w:rsidRPr="008C7236">
        <w:rPr>
          <w:rStyle w:val="aff"/>
          <w:rFonts w:ascii="Tahoma" w:eastAsia="Calibri" w:hAnsi="Tahoma" w:cs="Tahoma"/>
        </w:rPr>
        <w:t xml:space="preserve"> –&gt; </w:t>
      </w:r>
      <w:r w:rsidR="006213B5">
        <w:rPr>
          <w:rStyle w:val="aff"/>
          <w:rFonts w:ascii="Tahoma" w:eastAsia="Calibri" w:hAnsi="Tahoma" w:cs="Tahoma"/>
        </w:rPr>
        <w:t>«</w:t>
      </w:r>
      <w:r w:rsidRPr="008C7236">
        <w:rPr>
          <w:rStyle w:val="aff"/>
          <w:rFonts w:ascii="Tahoma" w:eastAsia="Calibri" w:hAnsi="Tahoma" w:cs="Tahoma"/>
        </w:rPr>
        <w:t>Золотой</w:t>
      </w:r>
      <w:r w:rsidR="006213B5">
        <w:rPr>
          <w:rStyle w:val="aff"/>
          <w:rFonts w:ascii="Tahoma" w:eastAsia="Calibri" w:hAnsi="Tahoma" w:cs="Tahoma"/>
        </w:rPr>
        <w:t>»</w:t>
      </w:r>
      <w:r w:rsidRPr="008C7236">
        <w:rPr>
          <w:rStyle w:val="aff"/>
          <w:rFonts w:ascii="Tahoma" w:eastAsia="Calibri" w:hAnsi="Tahoma" w:cs="Tahoma"/>
        </w:rPr>
        <w:t xml:space="preserve"> –&gt; </w:t>
      </w:r>
      <w:r w:rsidR="006213B5">
        <w:rPr>
          <w:rStyle w:val="aff"/>
          <w:rFonts w:ascii="Tahoma" w:eastAsia="Calibri" w:hAnsi="Tahoma" w:cs="Tahoma"/>
        </w:rPr>
        <w:t>«</w:t>
      </w:r>
      <w:r w:rsidRPr="008C7236">
        <w:rPr>
          <w:rStyle w:val="aff"/>
          <w:rFonts w:ascii="Tahoma" w:eastAsia="Calibri" w:hAnsi="Tahoma" w:cs="Tahoma"/>
        </w:rPr>
        <w:t>Платиновый</w:t>
      </w:r>
      <w:r w:rsidR="006213B5">
        <w:rPr>
          <w:rStyle w:val="aff"/>
          <w:rFonts w:ascii="Tahoma" w:eastAsia="Calibri" w:hAnsi="Tahoma" w:cs="Tahoma"/>
        </w:rPr>
        <w:t>»</w:t>
      </w:r>
      <w:r w:rsidRPr="008C7236">
        <w:rPr>
          <w:rStyle w:val="aff"/>
          <w:rFonts w:ascii="Tahoma" w:eastAsia="Calibri" w:hAnsi="Tahoma" w:cs="Tahoma"/>
        </w:rPr>
        <w:t>) при условии выполнения требований по</w:t>
      </w:r>
      <w:r w:rsidR="0042380D">
        <w:rPr>
          <w:rStyle w:val="aff"/>
          <w:rFonts w:ascii="Tahoma" w:eastAsia="Calibri" w:hAnsi="Tahoma" w:cs="Tahoma"/>
        </w:rPr>
        <w:t> </w:t>
      </w:r>
      <w:r w:rsidRPr="008C7236">
        <w:rPr>
          <w:rStyle w:val="aff"/>
          <w:rFonts w:ascii="Tahoma" w:eastAsia="Calibri" w:hAnsi="Tahoma" w:cs="Tahoma"/>
        </w:rPr>
        <w:t>преодолению порогов</w:t>
      </w:r>
      <w:r w:rsidR="006213B5">
        <w:rPr>
          <w:rStyle w:val="aff"/>
          <w:rFonts w:ascii="Tahoma" w:eastAsia="Calibri" w:hAnsi="Tahoma" w:cs="Tahoma"/>
        </w:rPr>
        <w:t>,</w:t>
      </w:r>
      <w:r w:rsidRPr="008C7236">
        <w:rPr>
          <w:rStyle w:val="aff"/>
          <w:rFonts w:ascii="Tahoma" w:eastAsia="Calibri" w:hAnsi="Tahoma" w:cs="Tahoma"/>
        </w:rPr>
        <w:t xml:space="preserve"> указанн</w:t>
      </w:r>
      <w:r w:rsidR="006213B5">
        <w:rPr>
          <w:rStyle w:val="aff"/>
          <w:rFonts w:ascii="Tahoma" w:eastAsia="Calibri" w:hAnsi="Tahoma" w:cs="Tahoma"/>
        </w:rPr>
        <w:t>ого</w:t>
      </w:r>
      <w:r w:rsidRPr="008C7236">
        <w:rPr>
          <w:rStyle w:val="aff"/>
          <w:rFonts w:ascii="Tahoma" w:eastAsia="Calibri" w:hAnsi="Tahoma" w:cs="Tahoma"/>
        </w:rPr>
        <w:t xml:space="preserve"> соответственно статусам (см. раздел «Виды и статусы Партнеров).</w:t>
      </w:r>
    </w:p>
    <w:p w14:paraId="2DEAC856" w14:textId="77777777" w:rsidR="005510BF" w:rsidRPr="008C7236" w:rsidRDefault="005510BF" w:rsidP="008C7236">
      <w:pPr>
        <w:pStyle w:val="5TXTTahoma"/>
        <w:rPr>
          <w:rStyle w:val="aff"/>
          <w:rFonts w:ascii="Tahoma" w:eastAsia="Calibri" w:hAnsi="Tahoma" w:cs="Tahoma"/>
        </w:rPr>
      </w:pPr>
    </w:p>
    <w:p w14:paraId="23144D08" w14:textId="03AD24EC" w:rsidR="005510BF" w:rsidRPr="00A44214" w:rsidRDefault="005510BF" w:rsidP="008C7236">
      <w:pPr>
        <w:pStyle w:val="5TXTTahoma"/>
        <w:rPr>
          <w:rStyle w:val="aff"/>
          <w:rFonts w:ascii="Tahoma" w:eastAsia="Calibri" w:hAnsi="Tahoma" w:cs="Tahoma"/>
          <w:i/>
          <w:iCs/>
          <w:color w:val="D50032"/>
        </w:rPr>
      </w:pPr>
      <w:r w:rsidRPr="00A44214">
        <w:rPr>
          <w:rStyle w:val="aff"/>
          <w:rFonts w:ascii="Tahoma" w:eastAsia="Calibri" w:hAnsi="Tahoma" w:cs="Tahoma"/>
          <w:i/>
          <w:iCs/>
          <w:color w:val="D50032"/>
        </w:rPr>
        <w:t xml:space="preserve">Правило </w:t>
      </w:r>
      <w:r w:rsidR="00C67038" w:rsidRPr="00C67038">
        <w:rPr>
          <w:rStyle w:val="aff"/>
          <w:rFonts w:ascii="Tahoma" w:eastAsia="Calibri" w:hAnsi="Tahoma" w:cs="Tahoma"/>
          <w:i/>
          <w:iCs/>
          <w:color w:val="D50032"/>
        </w:rPr>
        <w:t>—</w:t>
      </w:r>
      <w:r w:rsidRPr="00A44214">
        <w:rPr>
          <w:rStyle w:val="aff"/>
          <w:rFonts w:ascii="Tahoma" w:eastAsia="Calibri" w:hAnsi="Tahoma" w:cs="Tahoma"/>
          <w:i/>
          <w:iCs/>
          <w:color w:val="D50032"/>
        </w:rPr>
        <w:t xml:space="preserve"> «Партнеры начинают каждый следующий год в статусе соответствующим их объему бизнеса за</w:t>
      </w:r>
      <w:r w:rsidR="0042380D">
        <w:rPr>
          <w:rStyle w:val="aff"/>
          <w:rFonts w:ascii="Tahoma" w:eastAsia="Calibri" w:hAnsi="Tahoma" w:cs="Tahoma"/>
          <w:i/>
          <w:iCs/>
          <w:color w:val="D50032"/>
        </w:rPr>
        <w:t> </w:t>
      </w:r>
      <w:r w:rsidRPr="00A44214">
        <w:rPr>
          <w:rStyle w:val="aff"/>
          <w:rFonts w:ascii="Tahoma" w:eastAsia="Calibri" w:hAnsi="Tahoma" w:cs="Tahoma"/>
          <w:i/>
          <w:iCs/>
          <w:color w:val="D50032"/>
        </w:rPr>
        <w:t>весь предыдущий год, за исключением выявленных случаев нарушения правил Программы».</w:t>
      </w:r>
    </w:p>
    <w:p w14:paraId="5CDBF1D0" w14:textId="77777777" w:rsidR="005510BF" w:rsidRPr="008C7236" w:rsidRDefault="005510BF" w:rsidP="008C7236">
      <w:pPr>
        <w:pStyle w:val="5TXTTahoma"/>
        <w:rPr>
          <w:rStyle w:val="aff"/>
          <w:rFonts w:ascii="Tahoma" w:eastAsia="Calibri" w:hAnsi="Tahoma" w:cs="Tahoma"/>
        </w:rPr>
      </w:pPr>
    </w:p>
    <w:p w14:paraId="7CD8A475" w14:textId="246E2EBA" w:rsidR="005510BF" w:rsidRPr="008C7236" w:rsidRDefault="005510BF" w:rsidP="008C7236">
      <w:pPr>
        <w:pStyle w:val="5TXTTahoma"/>
        <w:rPr>
          <w:rStyle w:val="aff"/>
          <w:rFonts w:ascii="Tahoma" w:eastAsia="Calibri" w:hAnsi="Tahoma" w:cs="Tahoma"/>
        </w:rPr>
      </w:pPr>
      <w:r w:rsidRPr="008C7236">
        <w:rPr>
          <w:rStyle w:val="aff"/>
          <w:rFonts w:ascii="Tahoma" w:eastAsia="Calibri" w:hAnsi="Tahoma" w:cs="Tahoma"/>
        </w:rPr>
        <w:t>По результатам каждого календарного года, на основании анализа Оборота Партнера за завершившийся календарный год</w:t>
      </w:r>
      <w:r w:rsidR="006213B5">
        <w:rPr>
          <w:rStyle w:val="aff"/>
          <w:rFonts w:ascii="Tahoma" w:eastAsia="Calibri" w:hAnsi="Tahoma" w:cs="Tahoma"/>
        </w:rPr>
        <w:t>,</w:t>
      </w:r>
      <w:r w:rsidRPr="008C7236">
        <w:rPr>
          <w:rStyle w:val="aff"/>
          <w:rFonts w:ascii="Tahoma" w:eastAsia="Calibri" w:hAnsi="Tahoma" w:cs="Tahoma"/>
        </w:rPr>
        <w:t xml:space="preserve"> принимается решение о присвоении Партнеру статуса в соответствии с критериями статусов, указанных в разделе «Виды и статусы Партнеров»</w:t>
      </w:r>
      <w:r w:rsidR="00E6084B">
        <w:rPr>
          <w:rStyle w:val="aff"/>
          <w:rFonts w:ascii="Tahoma" w:eastAsia="Calibri" w:hAnsi="Tahoma" w:cs="Tahoma"/>
        </w:rPr>
        <w:t xml:space="preserve"> на период с 1 марта начавшегося календарного года по 28(29) февраля следующего календарного года</w:t>
      </w:r>
      <w:r w:rsidRPr="008C7236">
        <w:rPr>
          <w:rStyle w:val="aff"/>
          <w:rFonts w:ascii="Tahoma" w:eastAsia="Calibri" w:hAnsi="Tahoma" w:cs="Tahoma"/>
        </w:rPr>
        <w:t xml:space="preserve">. Срок принятия решения о присвоении новых годовых статусов Партнеров со стороны коммерческой службы Вендора </w:t>
      </w:r>
      <w:r w:rsidR="006213B5" w:rsidRPr="006213B5">
        <w:rPr>
          <w:rStyle w:val="aff"/>
          <w:rFonts w:ascii="Tahoma" w:eastAsia="Calibri" w:hAnsi="Tahoma" w:cs="Tahoma"/>
        </w:rPr>
        <w:t>—</w:t>
      </w:r>
      <w:r w:rsidRPr="008C7236">
        <w:rPr>
          <w:rStyle w:val="aff"/>
          <w:rFonts w:ascii="Tahoma" w:eastAsia="Calibri" w:hAnsi="Tahoma" w:cs="Tahoma"/>
        </w:rPr>
        <w:t xml:space="preserve"> до 1 марта начавшегося календарного года.</w:t>
      </w:r>
    </w:p>
    <w:p w14:paraId="1E2A0BED" w14:textId="77777777" w:rsidR="005510BF" w:rsidRPr="008C7236" w:rsidRDefault="005510BF" w:rsidP="008C7236">
      <w:pPr>
        <w:pStyle w:val="5TXTTahoma"/>
        <w:rPr>
          <w:rStyle w:val="aff"/>
          <w:rFonts w:ascii="Tahoma" w:eastAsia="Calibri" w:hAnsi="Tahoma" w:cs="Tahoma"/>
        </w:rPr>
      </w:pPr>
    </w:p>
    <w:p w14:paraId="4E183A78" w14:textId="320369DE" w:rsidR="005510BF" w:rsidRPr="00A44214" w:rsidRDefault="005510BF" w:rsidP="008C7236">
      <w:pPr>
        <w:pStyle w:val="5TXTTahoma"/>
        <w:rPr>
          <w:rStyle w:val="aff"/>
          <w:rFonts w:ascii="Tahoma" w:eastAsia="Calibri" w:hAnsi="Tahoma" w:cs="Tahoma"/>
          <w:i/>
          <w:iCs/>
          <w:color w:val="D50032"/>
        </w:rPr>
      </w:pPr>
      <w:r w:rsidRPr="00A44214">
        <w:rPr>
          <w:rStyle w:val="aff"/>
          <w:rFonts w:ascii="Tahoma" w:eastAsia="Calibri" w:hAnsi="Tahoma" w:cs="Tahoma"/>
          <w:i/>
          <w:iCs/>
          <w:color w:val="D50032"/>
        </w:rPr>
        <w:t xml:space="preserve">Правило </w:t>
      </w:r>
      <w:r w:rsidR="00C67038" w:rsidRPr="00C67038">
        <w:rPr>
          <w:rStyle w:val="aff"/>
          <w:rFonts w:ascii="Tahoma" w:eastAsia="Calibri" w:hAnsi="Tahoma" w:cs="Tahoma"/>
          <w:i/>
          <w:iCs/>
          <w:color w:val="D50032"/>
        </w:rPr>
        <w:t>—</w:t>
      </w:r>
      <w:r w:rsidRPr="00A44214">
        <w:rPr>
          <w:rStyle w:val="aff"/>
          <w:rFonts w:ascii="Tahoma" w:eastAsia="Calibri" w:hAnsi="Tahoma" w:cs="Tahoma"/>
          <w:i/>
          <w:iCs/>
          <w:color w:val="D50032"/>
        </w:rPr>
        <w:t xml:space="preserve"> «Вендор оставляет за собой право понижать Партнера в статусе, вплоть до полного исключения Партнера из программы и его де-авторизации, в случае выявленных случаев нарушения правил Программы».</w:t>
      </w:r>
    </w:p>
    <w:p w14:paraId="1287F05A" w14:textId="77777777" w:rsidR="005510BF" w:rsidRPr="008C7236" w:rsidRDefault="005510BF" w:rsidP="008C7236">
      <w:pPr>
        <w:pStyle w:val="5TXTTahoma"/>
        <w:rPr>
          <w:rStyle w:val="aff"/>
          <w:rFonts w:ascii="Tahoma" w:eastAsia="Calibri" w:hAnsi="Tahoma" w:cs="Tahoma"/>
        </w:rPr>
      </w:pPr>
    </w:p>
    <w:p w14:paraId="041C6F9C" w14:textId="48012A63" w:rsidR="005510BF" w:rsidRPr="008C7236" w:rsidRDefault="005510BF" w:rsidP="008C7236">
      <w:pPr>
        <w:pStyle w:val="5TXTTahoma"/>
        <w:rPr>
          <w:rStyle w:val="aff"/>
          <w:rFonts w:ascii="Tahoma" w:eastAsia="Calibri" w:hAnsi="Tahoma" w:cs="Tahoma"/>
        </w:rPr>
      </w:pPr>
      <w:r w:rsidRPr="008C7236">
        <w:rPr>
          <w:rStyle w:val="aff"/>
          <w:rFonts w:ascii="Tahoma" w:eastAsia="Calibri" w:hAnsi="Tahoma" w:cs="Tahoma"/>
        </w:rPr>
        <w:t>При получении подтвержденной информации о случае нарушения Партнером принятых им правил Программы (при необходимости Вендор может обратиться к Партнеру за разъяснениями таких случаев), нарушений требований NDA, а также в случае иных недобросовестных действий Партнера по отношению к</w:t>
      </w:r>
      <w:r w:rsidR="0042380D">
        <w:rPr>
          <w:rStyle w:val="aff"/>
          <w:rFonts w:ascii="Tahoma" w:eastAsia="Calibri" w:hAnsi="Tahoma" w:cs="Tahoma"/>
        </w:rPr>
        <w:t> </w:t>
      </w:r>
      <w:r w:rsidRPr="008C7236">
        <w:rPr>
          <w:rStyle w:val="aff"/>
          <w:rFonts w:ascii="Tahoma" w:eastAsia="Calibri" w:hAnsi="Tahoma" w:cs="Tahoma"/>
        </w:rPr>
        <w:t>Вендору Вендор в одностороннем порядке принимает решение об изменении статуса соотв</w:t>
      </w:r>
      <w:r w:rsidR="0042380D">
        <w:rPr>
          <w:rStyle w:val="aff"/>
          <w:rFonts w:ascii="Tahoma" w:eastAsia="Calibri" w:hAnsi="Tahoma" w:cs="Tahoma"/>
        </w:rPr>
        <w:t>етствующего</w:t>
      </w:r>
      <w:r w:rsidRPr="008C7236">
        <w:rPr>
          <w:rStyle w:val="aff"/>
          <w:rFonts w:ascii="Tahoma" w:eastAsia="Calibri" w:hAnsi="Tahoma" w:cs="Tahoma"/>
        </w:rPr>
        <w:t xml:space="preserve"> Партнера, вплоть до присвоения такому Партнеру статуса «Де-авторизированный».</w:t>
      </w:r>
    </w:p>
    <w:p w14:paraId="51F26F04" w14:textId="77777777" w:rsidR="005510BF" w:rsidRPr="008C7236" w:rsidRDefault="005510BF" w:rsidP="008C7236">
      <w:pPr>
        <w:pStyle w:val="5TXTTahoma"/>
        <w:rPr>
          <w:rStyle w:val="aff"/>
          <w:rFonts w:ascii="Tahoma" w:eastAsia="Calibri" w:hAnsi="Tahoma" w:cs="Tahoma"/>
        </w:rPr>
      </w:pPr>
    </w:p>
    <w:p w14:paraId="5C99C0E5" w14:textId="77777777" w:rsidR="005510BF" w:rsidRPr="008C7236" w:rsidRDefault="005510BF" w:rsidP="008C7236">
      <w:pPr>
        <w:pStyle w:val="5TXTTahoma"/>
        <w:rPr>
          <w:rStyle w:val="aff"/>
          <w:rFonts w:ascii="Tahoma" w:eastAsia="Calibri" w:hAnsi="Tahoma" w:cs="Tahoma"/>
        </w:rPr>
      </w:pPr>
      <w:r w:rsidRPr="008C7236">
        <w:rPr>
          <w:rStyle w:val="aff"/>
          <w:rFonts w:ascii="Tahoma" w:eastAsia="Calibri" w:hAnsi="Tahoma" w:cs="Tahoma"/>
        </w:rPr>
        <w:br w:type="page"/>
      </w:r>
    </w:p>
    <w:p w14:paraId="118A063C" w14:textId="77777777" w:rsidR="005510BF" w:rsidRPr="0042380D" w:rsidRDefault="005510BF" w:rsidP="0042380D">
      <w:pPr>
        <w:pStyle w:val="4NoTahoma"/>
        <w:rPr>
          <w:rStyle w:val="aff"/>
          <w:rFonts w:ascii="Tahoma" w:eastAsia="Calibri" w:hAnsi="Tahoma" w:cs="Tahoma"/>
        </w:rPr>
      </w:pPr>
      <w:r w:rsidRPr="0042380D">
        <w:rPr>
          <w:rStyle w:val="aff"/>
          <w:rFonts w:ascii="Tahoma" w:eastAsia="Calibri" w:hAnsi="Tahoma" w:cs="Tahoma"/>
        </w:rPr>
        <w:lastRenderedPageBreak/>
        <w:t>Правила запроса цен под сделки и этапы согласования запроса</w:t>
      </w:r>
    </w:p>
    <w:p w14:paraId="4E732477" w14:textId="7FC27DDC" w:rsidR="005510BF" w:rsidRPr="008C7236" w:rsidRDefault="005510BF" w:rsidP="008C7236">
      <w:pPr>
        <w:pStyle w:val="5TXTTahoma"/>
        <w:rPr>
          <w:rStyle w:val="aff"/>
          <w:rFonts w:ascii="Tahoma" w:eastAsia="Calibri" w:hAnsi="Tahoma" w:cs="Tahoma"/>
        </w:rPr>
      </w:pPr>
      <w:r w:rsidRPr="008C7236">
        <w:rPr>
          <w:rStyle w:val="aff"/>
          <w:rFonts w:ascii="Tahoma" w:eastAsia="Calibri" w:hAnsi="Tahoma" w:cs="Tahoma"/>
        </w:rPr>
        <w:t>Для любого обращения Партнера к Вендору с целью получения специальных цен для реализации связ</w:t>
      </w:r>
      <w:r w:rsidR="006213B5">
        <w:rPr>
          <w:rStyle w:val="aff"/>
          <w:rFonts w:ascii="Tahoma" w:eastAsia="Calibri" w:hAnsi="Tahoma" w:cs="Tahoma"/>
        </w:rPr>
        <w:t>ан</w:t>
      </w:r>
      <w:r w:rsidRPr="008C7236">
        <w:rPr>
          <w:rStyle w:val="aff"/>
          <w:rFonts w:ascii="Tahoma" w:eastAsia="Calibri" w:hAnsi="Tahoma" w:cs="Tahoma"/>
        </w:rPr>
        <w:t xml:space="preserve">ного с таким обращением проекта, а также для формирования единого информационного пространства по такому проекту принимается в </w:t>
      </w:r>
      <w:r w:rsidR="00E6084B">
        <w:rPr>
          <w:rStyle w:val="aff"/>
          <w:rFonts w:ascii="Tahoma" w:eastAsia="Calibri" w:hAnsi="Tahoma" w:cs="Tahoma"/>
        </w:rPr>
        <w:t xml:space="preserve">обращение термин </w:t>
      </w:r>
      <w:r w:rsidRPr="008C7236">
        <w:rPr>
          <w:rStyle w:val="aff"/>
          <w:rFonts w:ascii="Tahoma" w:eastAsia="Calibri" w:hAnsi="Tahoma" w:cs="Tahoma"/>
        </w:rPr>
        <w:t>«Запрос специальных цен».</w:t>
      </w:r>
    </w:p>
    <w:p w14:paraId="324ACC5D" w14:textId="77777777" w:rsidR="005510BF" w:rsidRPr="008C7236" w:rsidRDefault="005510BF" w:rsidP="008C7236">
      <w:pPr>
        <w:pStyle w:val="5TXTTahoma"/>
        <w:rPr>
          <w:rStyle w:val="aff"/>
          <w:rFonts w:ascii="Tahoma" w:eastAsia="Calibri" w:hAnsi="Tahoma" w:cs="Tahoma"/>
        </w:rPr>
      </w:pPr>
    </w:p>
    <w:p w14:paraId="7A8ECB2C" w14:textId="6FC3EF67" w:rsidR="005510BF" w:rsidRPr="00A44214" w:rsidRDefault="005510BF" w:rsidP="008C7236">
      <w:pPr>
        <w:pStyle w:val="5TXTTahoma"/>
        <w:rPr>
          <w:rStyle w:val="aff"/>
          <w:rFonts w:ascii="Tahoma" w:eastAsia="Calibri" w:hAnsi="Tahoma" w:cs="Tahoma"/>
          <w:i/>
          <w:iCs/>
          <w:color w:val="D50032"/>
        </w:rPr>
      </w:pPr>
      <w:r w:rsidRPr="00A44214">
        <w:rPr>
          <w:rStyle w:val="aff"/>
          <w:rFonts w:ascii="Tahoma" w:eastAsia="Calibri" w:hAnsi="Tahoma" w:cs="Tahoma"/>
          <w:i/>
          <w:iCs/>
          <w:color w:val="D50032"/>
        </w:rPr>
        <w:t xml:space="preserve">Правило </w:t>
      </w:r>
      <w:r w:rsidR="00C67038" w:rsidRPr="00C67038">
        <w:rPr>
          <w:rStyle w:val="aff"/>
          <w:rFonts w:ascii="Tahoma" w:eastAsia="Calibri" w:hAnsi="Tahoma" w:cs="Tahoma"/>
          <w:i/>
          <w:iCs/>
          <w:color w:val="D50032"/>
        </w:rPr>
        <w:t>—</w:t>
      </w:r>
      <w:r w:rsidRPr="00A44214">
        <w:rPr>
          <w:rStyle w:val="aff"/>
          <w:rFonts w:ascii="Tahoma" w:eastAsia="Calibri" w:hAnsi="Tahoma" w:cs="Tahoma"/>
          <w:i/>
          <w:iCs/>
          <w:color w:val="D50032"/>
        </w:rPr>
        <w:t xml:space="preserve"> «Запрос на специальные цены Вендором рассматриваются </w:t>
      </w:r>
      <w:r w:rsidR="00E6084B">
        <w:rPr>
          <w:rStyle w:val="aff"/>
          <w:rFonts w:ascii="Tahoma" w:eastAsia="Calibri" w:hAnsi="Tahoma" w:cs="Tahoma"/>
          <w:i/>
          <w:iCs/>
          <w:color w:val="D50032"/>
        </w:rPr>
        <w:t xml:space="preserve">в приоритетном порядке </w:t>
      </w:r>
      <w:r w:rsidRPr="00A44214">
        <w:rPr>
          <w:rStyle w:val="aff"/>
          <w:rFonts w:ascii="Tahoma" w:eastAsia="Calibri" w:hAnsi="Tahoma" w:cs="Tahoma"/>
          <w:i/>
          <w:iCs/>
          <w:color w:val="D50032"/>
        </w:rPr>
        <w:t>при соблюдении минимального объема общей сделки»</w:t>
      </w:r>
    </w:p>
    <w:p w14:paraId="53154A73" w14:textId="77777777" w:rsidR="005510BF" w:rsidRPr="008C7236" w:rsidRDefault="005510BF" w:rsidP="008C7236">
      <w:pPr>
        <w:pStyle w:val="5TXTTahoma"/>
        <w:rPr>
          <w:rStyle w:val="aff"/>
          <w:rFonts w:ascii="Tahoma" w:eastAsia="Calibri" w:hAnsi="Tahoma" w:cs="Tahoma"/>
        </w:rPr>
      </w:pPr>
    </w:p>
    <w:p w14:paraId="72D5F42B" w14:textId="2E72BAAD" w:rsidR="005510BF" w:rsidRPr="008C7236" w:rsidRDefault="005510BF" w:rsidP="008C7236">
      <w:pPr>
        <w:pStyle w:val="5TXTTahoma"/>
        <w:rPr>
          <w:rStyle w:val="aff"/>
          <w:rFonts w:ascii="Tahoma" w:eastAsia="Calibri" w:hAnsi="Tahoma" w:cs="Tahoma"/>
        </w:rPr>
      </w:pPr>
      <w:r w:rsidRPr="008C7236">
        <w:t>Размер общего объема сделки, при котором Вендор принимает на рассмотрение запрос о предоставлении специальных цен</w:t>
      </w:r>
      <w:r w:rsidR="00E6084B">
        <w:t xml:space="preserve"> в приоритетном порядке</w:t>
      </w:r>
      <w:r w:rsidRPr="008C7236">
        <w:t>, должен удовлетворять как минимум 1 (одному) из следующих условий</w:t>
      </w:r>
      <w:r w:rsidRPr="008C7236">
        <w:rPr>
          <w:rStyle w:val="aff"/>
          <w:rFonts w:ascii="Tahoma" w:eastAsia="Calibri" w:hAnsi="Tahoma" w:cs="Tahoma"/>
        </w:rPr>
        <w:t>:</w:t>
      </w:r>
    </w:p>
    <w:p w14:paraId="15050006" w14:textId="2199E38F" w:rsidR="005510BF" w:rsidRPr="008C7236" w:rsidRDefault="005510BF" w:rsidP="00D65539">
      <w:pPr>
        <w:pStyle w:val="5TXTTahoma"/>
        <w:numPr>
          <w:ilvl w:val="0"/>
          <w:numId w:val="43"/>
        </w:numPr>
        <w:ind w:left="0" w:firstLine="0"/>
        <w:rPr>
          <w:rStyle w:val="aff"/>
          <w:rFonts w:ascii="Tahoma" w:eastAsia="Calibri" w:hAnsi="Tahoma" w:cs="Tahoma"/>
        </w:rPr>
      </w:pPr>
      <w:r w:rsidRPr="008C7236">
        <w:rPr>
          <w:rStyle w:val="aff"/>
          <w:rFonts w:ascii="Tahoma" w:eastAsia="Calibri" w:hAnsi="Tahoma" w:cs="Tahoma"/>
        </w:rPr>
        <w:t>В сделке присутствует не менее 20 (двадцати) единиц Персональных компьютеров;</w:t>
      </w:r>
    </w:p>
    <w:p w14:paraId="7BDE96F4" w14:textId="1E930A85" w:rsidR="005510BF" w:rsidRPr="008C7236" w:rsidRDefault="005510BF" w:rsidP="00D65539">
      <w:pPr>
        <w:pStyle w:val="5TXTTahoma"/>
        <w:numPr>
          <w:ilvl w:val="0"/>
          <w:numId w:val="43"/>
        </w:numPr>
        <w:ind w:left="0" w:firstLine="0"/>
        <w:rPr>
          <w:rStyle w:val="aff"/>
          <w:rFonts w:ascii="Tahoma" w:eastAsia="Calibri" w:hAnsi="Tahoma" w:cs="Tahoma"/>
        </w:rPr>
      </w:pPr>
      <w:r w:rsidRPr="008C7236">
        <w:rPr>
          <w:rStyle w:val="aff"/>
          <w:rFonts w:ascii="Tahoma" w:eastAsia="Calibri" w:hAnsi="Tahoma" w:cs="Tahoma"/>
        </w:rPr>
        <w:t xml:space="preserve">В сделке присутствует не менее </w:t>
      </w:r>
      <w:r w:rsidR="00A9052C">
        <w:rPr>
          <w:rStyle w:val="aff"/>
          <w:rFonts w:ascii="Tahoma" w:eastAsia="Calibri" w:hAnsi="Tahoma" w:cs="Tahoma"/>
        </w:rPr>
        <w:t>5</w:t>
      </w:r>
      <w:r w:rsidRPr="008C7236">
        <w:rPr>
          <w:rStyle w:val="aff"/>
          <w:rFonts w:ascii="Tahoma" w:eastAsia="Calibri" w:hAnsi="Tahoma" w:cs="Tahoma"/>
        </w:rPr>
        <w:t xml:space="preserve"> (</w:t>
      </w:r>
      <w:r w:rsidR="00A9052C">
        <w:rPr>
          <w:rStyle w:val="aff"/>
          <w:rFonts w:ascii="Tahoma" w:eastAsia="Calibri" w:hAnsi="Tahoma" w:cs="Tahoma"/>
        </w:rPr>
        <w:t>пять</w:t>
      </w:r>
      <w:r w:rsidRPr="008C7236">
        <w:rPr>
          <w:rStyle w:val="aff"/>
          <w:rFonts w:ascii="Tahoma" w:eastAsia="Calibri" w:hAnsi="Tahoma" w:cs="Tahoma"/>
        </w:rPr>
        <w:t>) единиц Рабочих станций;</w:t>
      </w:r>
    </w:p>
    <w:p w14:paraId="2552185C" w14:textId="2BB3B5B2" w:rsidR="005510BF" w:rsidRPr="008C7236" w:rsidRDefault="005510BF" w:rsidP="00D65539">
      <w:pPr>
        <w:pStyle w:val="5TXTTahoma"/>
        <w:numPr>
          <w:ilvl w:val="0"/>
          <w:numId w:val="43"/>
        </w:numPr>
        <w:ind w:left="0" w:firstLine="0"/>
        <w:rPr>
          <w:rStyle w:val="aff"/>
          <w:rFonts w:ascii="Tahoma" w:eastAsia="Calibri" w:hAnsi="Tahoma" w:cs="Tahoma"/>
        </w:rPr>
      </w:pPr>
      <w:r w:rsidRPr="008C7236">
        <w:rPr>
          <w:rStyle w:val="aff"/>
          <w:rFonts w:ascii="Tahoma" w:eastAsia="Calibri" w:hAnsi="Tahoma" w:cs="Tahoma"/>
        </w:rPr>
        <w:t>В сделке присутствует не менее 20 (двадцати) единиц Моноблоков;</w:t>
      </w:r>
    </w:p>
    <w:p w14:paraId="597D55DD" w14:textId="6F9B8E28" w:rsidR="005510BF" w:rsidRPr="008C7236" w:rsidRDefault="005510BF" w:rsidP="00D65539">
      <w:pPr>
        <w:pStyle w:val="5TXTTahoma"/>
        <w:numPr>
          <w:ilvl w:val="0"/>
          <w:numId w:val="43"/>
        </w:numPr>
        <w:ind w:left="0" w:firstLine="0"/>
        <w:rPr>
          <w:rStyle w:val="aff"/>
          <w:rFonts w:ascii="Tahoma" w:eastAsia="Calibri" w:hAnsi="Tahoma" w:cs="Tahoma"/>
        </w:rPr>
      </w:pPr>
      <w:r w:rsidRPr="008C7236">
        <w:rPr>
          <w:rStyle w:val="aff"/>
          <w:rFonts w:ascii="Tahoma" w:eastAsia="Calibri" w:hAnsi="Tahoma" w:cs="Tahoma"/>
        </w:rPr>
        <w:t>В сделке присутствует не менее 20 (двадцати) единиц Ноутбуков;</w:t>
      </w:r>
    </w:p>
    <w:p w14:paraId="3853F453" w14:textId="2AD9035B" w:rsidR="005510BF" w:rsidRPr="008C7236" w:rsidRDefault="005510BF" w:rsidP="00D65539">
      <w:pPr>
        <w:pStyle w:val="5TXTTahoma"/>
        <w:numPr>
          <w:ilvl w:val="0"/>
          <w:numId w:val="43"/>
        </w:numPr>
        <w:ind w:left="0" w:firstLine="0"/>
        <w:rPr>
          <w:rStyle w:val="aff"/>
          <w:rFonts w:ascii="Tahoma" w:eastAsia="Calibri" w:hAnsi="Tahoma" w:cs="Tahoma"/>
        </w:rPr>
      </w:pPr>
      <w:r w:rsidRPr="008C7236">
        <w:rPr>
          <w:rStyle w:val="aff"/>
          <w:rFonts w:ascii="Tahoma" w:eastAsia="Calibri" w:hAnsi="Tahoma" w:cs="Tahoma"/>
        </w:rPr>
        <w:t>В сделке присутствует не менее 50 (пятидесяти) единиц Мониторов;</w:t>
      </w:r>
    </w:p>
    <w:p w14:paraId="07D0E35B" w14:textId="7A9452F0" w:rsidR="005510BF" w:rsidRPr="008C7236" w:rsidRDefault="005510BF" w:rsidP="00D65539">
      <w:pPr>
        <w:pStyle w:val="5TXTTahoma"/>
        <w:numPr>
          <w:ilvl w:val="0"/>
          <w:numId w:val="43"/>
        </w:numPr>
        <w:ind w:left="0" w:firstLine="0"/>
        <w:rPr>
          <w:rStyle w:val="aff"/>
          <w:rFonts w:ascii="Tahoma" w:eastAsia="Calibri" w:hAnsi="Tahoma" w:cs="Tahoma"/>
        </w:rPr>
      </w:pPr>
      <w:r w:rsidRPr="008C7236">
        <w:rPr>
          <w:rStyle w:val="aff"/>
          <w:rFonts w:ascii="Tahoma" w:eastAsia="Calibri" w:hAnsi="Tahoma" w:cs="Tahoma"/>
        </w:rPr>
        <w:t>В сделке присутствует не менее 50 (пятидесяти) единиц Печатной техники (Принтеры и МФУ);</w:t>
      </w:r>
    </w:p>
    <w:p w14:paraId="73AECD4F" w14:textId="2DB89D2E" w:rsidR="005510BF" w:rsidRPr="008C7236" w:rsidRDefault="005510BF" w:rsidP="00D65539">
      <w:pPr>
        <w:pStyle w:val="5TXTTahoma"/>
        <w:numPr>
          <w:ilvl w:val="0"/>
          <w:numId w:val="43"/>
        </w:numPr>
        <w:ind w:left="0" w:firstLine="0"/>
        <w:rPr>
          <w:rStyle w:val="aff"/>
          <w:rFonts w:ascii="Tahoma" w:eastAsia="Calibri" w:hAnsi="Tahoma" w:cs="Tahoma"/>
        </w:rPr>
      </w:pPr>
      <w:r w:rsidRPr="008C7236">
        <w:rPr>
          <w:rStyle w:val="aff"/>
          <w:rFonts w:ascii="Tahoma" w:eastAsia="Calibri" w:hAnsi="Tahoma" w:cs="Tahoma"/>
        </w:rPr>
        <w:t xml:space="preserve">В сделке присутствует не менее </w:t>
      </w:r>
      <w:r w:rsidR="00A9052C">
        <w:rPr>
          <w:rStyle w:val="aff"/>
          <w:rFonts w:ascii="Tahoma" w:eastAsia="Calibri" w:hAnsi="Tahoma" w:cs="Tahoma"/>
        </w:rPr>
        <w:t>1</w:t>
      </w:r>
      <w:r w:rsidRPr="008C7236">
        <w:rPr>
          <w:rStyle w:val="aff"/>
          <w:rFonts w:ascii="Tahoma" w:eastAsia="Calibri" w:hAnsi="Tahoma" w:cs="Tahoma"/>
        </w:rPr>
        <w:t>0 (д</w:t>
      </w:r>
      <w:r w:rsidR="00A9052C">
        <w:rPr>
          <w:rStyle w:val="aff"/>
          <w:rFonts w:ascii="Tahoma" w:eastAsia="Calibri" w:hAnsi="Tahoma" w:cs="Tahoma"/>
        </w:rPr>
        <w:t>есять</w:t>
      </w:r>
      <w:r w:rsidRPr="008C7236">
        <w:rPr>
          <w:rStyle w:val="aff"/>
          <w:rFonts w:ascii="Tahoma" w:eastAsia="Calibri" w:hAnsi="Tahoma" w:cs="Tahoma"/>
        </w:rPr>
        <w:t>) единиц АРМ;</w:t>
      </w:r>
    </w:p>
    <w:p w14:paraId="140732D5" w14:textId="19500E35" w:rsidR="005510BF" w:rsidRPr="00520DA6" w:rsidRDefault="005510BF" w:rsidP="00D65539">
      <w:pPr>
        <w:pStyle w:val="5TXTTahoma"/>
        <w:numPr>
          <w:ilvl w:val="0"/>
          <w:numId w:val="43"/>
        </w:numPr>
        <w:ind w:left="0" w:firstLine="0"/>
        <w:rPr>
          <w:rStyle w:val="aff"/>
          <w:rFonts w:ascii="Tahoma" w:eastAsia="Calibri" w:hAnsi="Tahoma" w:cs="Tahoma"/>
          <w:color w:val="FF0000"/>
        </w:rPr>
      </w:pPr>
      <w:r w:rsidRPr="008C7236">
        <w:rPr>
          <w:rStyle w:val="aff"/>
          <w:rFonts w:ascii="Tahoma" w:eastAsia="Calibri" w:hAnsi="Tahoma" w:cs="Tahoma"/>
        </w:rPr>
        <w:t xml:space="preserve">В сделке присутствует не менее </w:t>
      </w:r>
      <w:r w:rsidR="00212BCC" w:rsidRPr="003E292E">
        <w:rPr>
          <w:rStyle w:val="aff"/>
          <w:rFonts w:ascii="Tahoma" w:eastAsia="Calibri" w:hAnsi="Tahoma" w:cs="Tahoma"/>
        </w:rPr>
        <w:t>1</w:t>
      </w:r>
      <w:r w:rsidRPr="003E292E">
        <w:rPr>
          <w:rStyle w:val="aff"/>
          <w:rFonts w:ascii="Tahoma" w:eastAsia="Calibri" w:hAnsi="Tahoma" w:cs="Tahoma"/>
        </w:rPr>
        <w:t xml:space="preserve"> (</w:t>
      </w:r>
      <w:r w:rsidR="00212BCC" w:rsidRPr="003E292E">
        <w:rPr>
          <w:rStyle w:val="aff"/>
          <w:rFonts w:ascii="Tahoma" w:eastAsia="Calibri" w:hAnsi="Tahoma" w:cs="Tahoma"/>
        </w:rPr>
        <w:t>одного</w:t>
      </w:r>
      <w:r w:rsidRPr="003E292E">
        <w:rPr>
          <w:rStyle w:val="aff"/>
          <w:rFonts w:ascii="Tahoma" w:eastAsia="Calibri" w:hAnsi="Tahoma" w:cs="Tahoma"/>
        </w:rPr>
        <w:t>) сервер</w:t>
      </w:r>
      <w:r w:rsidR="002913FD">
        <w:rPr>
          <w:rStyle w:val="aff"/>
          <w:rFonts w:ascii="Tahoma" w:eastAsia="Calibri" w:hAnsi="Tahoma" w:cs="Tahoma"/>
        </w:rPr>
        <w:t>а</w:t>
      </w:r>
      <w:r w:rsidRPr="003E292E">
        <w:rPr>
          <w:rStyle w:val="aff"/>
          <w:rFonts w:ascii="Tahoma" w:eastAsia="Calibri" w:hAnsi="Tahoma" w:cs="Tahoma"/>
        </w:rPr>
        <w:t>;</w:t>
      </w:r>
    </w:p>
    <w:p w14:paraId="7335D4D7" w14:textId="3E7079C4" w:rsidR="005510BF" w:rsidRDefault="005510BF" w:rsidP="00D65539">
      <w:pPr>
        <w:pStyle w:val="5TXTTahoma"/>
        <w:numPr>
          <w:ilvl w:val="0"/>
          <w:numId w:val="43"/>
        </w:numPr>
        <w:ind w:left="0" w:firstLine="0"/>
        <w:rPr>
          <w:rStyle w:val="aff"/>
          <w:rFonts w:ascii="Tahoma" w:eastAsia="Calibri" w:hAnsi="Tahoma" w:cs="Tahoma"/>
        </w:rPr>
      </w:pPr>
      <w:r w:rsidRPr="008C7236">
        <w:rPr>
          <w:rStyle w:val="aff"/>
          <w:rFonts w:ascii="Tahoma" w:eastAsia="Calibri" w:hAnsi="Tahoma" w:cs="Tahoma"/>
        </w:rPr>
        <w:t xml:space="preserve">В сделке присутствует не менее 1 (одного) </w:t>
      </w:r>
      <w:r w:rsidR="00A54E10">
        <w:rPr>
          <w:rStyle w:val="aff"/>
          <w:rFonts w:ascii="Tahoma" w:eastAsia="Calibri" w:hAnsi="Tahoma" w:cs="Tahoma"/>
        </w:rPr>
        <w:t>сервера для задач ИИ;</w:t>
      </w:r>
    </w:p>
    <w:p w14:paraId="2A4E12E3" w14:textId="77777777" w:rsidR="00A54E10" w:rsidRDefault="00A54E10" w:rsidP="00A54E10">
      <w:pPr>
        <w:pStyle w:val="5TXTTahoma"/>
        <w:numPr>
          <w:ilvl w:val="0"/>
          <w:numId w:val="43"/>
        </w:numPr>
        <w:ind w:left="0" w:firstLine="0"/>
        <w:rPr>
          <w:rStyle w:val="aff"/>
          <w:rFonts w:ascii="Tahoma" w:eastAsia="Calibri" w:hAnsi="Tahoma" w:cs="Tahoma"/>
        </w:rPr>
      </w:pPr>
      <w:r w:rsidRPr="008C7236">
        <w:rPr>
          <w:rStyle w:val="aff"/>
          <w:rFonts w:ascii="Tahoma" w:eastAsia="Calibri" w:hAnsi="Tahoma" w:cs="Tahoma"/>
        </w:rPr>
        <w:t>В сделке присутствует не менее 1 (одного) СХД или ПАК</w:t>
      </w:r>
      <w:r>
        <w:rPr>
          <w:rStyle w:val="aff"/>
          <w:rFonts w:ascii="Tahoma" w:eastAsia="Calibri" w:hAnsi="Tahoma" w:cs="Tahoma"/>
        </w:rPr>
        <w:t>;</w:t>
      </w:r>
    </w:p>
    <w:p w14:paraId="00637966" w14:textId="7CA1DDDB" w:rsidR="00A54E10" w:rsidRPr="008C7236" w:rsidRDefault="00A54E10" w:rsidP="00D65539">
      <w:pPr>
        <w:pStyle w:val="5TXTTahoma"/>
        <w:numPr>
          <w:ilvl w:val="0"/>
          <w:numId w:val="43"/>
        </w:numPr>
        <w:ind w:left="0" w:firstLine="0"/>
        <w:rPr>
          <w:rStyle w:val="aff"/>
          <w:rFonts w:ascii="Tahoma" w:eastAsia="Calibri" w:hAnsi="Tahoma" w:cs="Tahoma"/>
        </w:rPr>
      </w:pPr>
      <w:r>
        <w:rPr>
          <w:rStyle w:val="aff"/>
          <w:rFonts w:ascii="Tahoma" w:eastAsia="Calibri" w:hAnsi="Tahoma" w:cs="Tahoma"/>
        </w:rPr>
        <w:t xml:space="preserve">Общая сумма запроса превышает </w:t>
      </w:r>
      <w:r w:rsidR="00DF4440">
        <w:rPr>
          <w:rStyle w:val="aff"/>
          <w:rFonts w:ascii="Tahoma" w:eastAsia="Calibri" w:hAnsi="Tahoma" w:cs="Tahoma"/>
        </w:rPr>
        <w:t>5</w:t>
      </w:r>
      <w:r>
        <w:rPr>
          <w:rStyle w:val="aff"/>
          <w:rFonts w:ascii="Tahoma" w:eastAsia="Calibri" w:hAnsi="Tahoma" w:cs="Tahoma"/>
        </w:rPr>
        <w:t xml:space="preserve">0 000 </w:t>
      </w:r>
      <w:r w:rsidR="003109D4">
        <w:rPr>
          <w:rStyle w:val="aff"/>
          <w:rFonts w:ascii="Tahoma" w:eastAsia="Calibri" w:hAnsi="Tahoma" w:cs="Tahoma"/>
        </w:rPr>
        <w:t>(</w:t>
      </w:r>
      <w:r w:rsidR="00C949E6">
        <w:rPr>
          <w:rStyle w:val="aff"/>
          <w:rFonts w:ascii="Tahoma" w:eastAsia="Calibri" w:hAnsi="Tahoma" w:cs="Tahoma"/>
        </w:rPr>
        <w:t>пятьдесят</w:t>
      </w:r>
      <w:r w:rsidR="003109D4">
        <w:rPr>
          <w:rStyle w:val="aff"/>
          <w:rFonts w:ascii="Tahoma" w:eastAsia="Calibri" w:hAnsi="Tahoma" w:cs="Tahoma"/>
        </w:rPr>
        <w:t xml:space="preserve"> тысяч) </w:t>
      </w:r>
      <w:r>
        <w:rPr>
          <w:rStyle w:val="aff"/>
          <w:rFonts w:ascii="Tahoma" w:eastAsia="Calibri" w:hAnsi="Tahoma" w:cs="Tahoma"/>
          <w:lang w:val="en-US"/>
        </w:rPr>
        <w:t>USD</w:t>
      </w:r>
      <w:r w:rsidRPr="00A54E10">
        <w:rPr>
          <w:rStyle w:val="aff"/>
          <w:rFonts w:ascii="Tahoma" w:eastAsia="Calibri" w:hAnsi="Tahoma" w:cs="Tahoma"/>
        </w:rPr>
        <w:t xml:space="preserve"> </w:t>
      </w:r>
      <w:r>
        <w:rPr>
          <w:rStyle w:val="aff"/>
          <w:rFonts w:ascii="Tahoma" w:eastAsia="Calibri" w:hAnsi="Tahoma" w:cs="Tahoma"/>
        </w:rPr>
        <w:t>в РРЦ Вендора.</w:t>
      </w:r>
    </w:p>
    <w:p w14:paraId="73333689" w14:textId="77777777" w:rsidR="005510BF" w:rsidRDefault="005510BF" w:rsidP="008C7236">
      <w:pPr>
        <w:pStyle w:val="5TXTTahoma"/>
        <w:rPr>
          <w:rStyle w:val="aff"/>
          <w:rFonts w:ascii="Tahoma" w:eastAsia="Calibri" w:hAnsi="Tahoma" w:cs="Tahoma"/>
        </w:rPr>
      </w:pPr>
    </w:p>
    <w:p w14:paraId="2B29A80F" w14:textId="26AD1E54" w:rsidR="00E6084B" w:rsidRDefault="00E6084B" w:rsidP="008C7236">
      <w:pPr>
        <w:pStyle w:val="5TXTTahoma"/>
        <w:rPr>
          <w:rStyle w:val="aff"/>
          <w:rFonts w:ascii="Tahoma" w:eastAsia="Calibri" w:hAnsi="Tahoma" w:cs="Tahoma"/>
        </w:rPr>
      </w:pPr>
      <w:r>
        <w:rPr>
          <w:rStyle w:val="aff"/>
          <w:rFonts w:ascii="Tahoma" w:eastAsia="Calibri" w:hAnsi="Tahoma" w:cs="Tahoma"/>
        </w:rPr>
        <w:t>В случаях, когда правило минимального объема сделки не выполнено, Вендор принимает на рассмотрение запросы о предоставлении специальных цен в общем рабочем порядке.</w:t>
      </w:r>
    </w:p>
    <w:p w14:paraId="5AD09309" w14:textId="4C95F850" w:rsidR="002913FD" w:rsidRDefault="002913FD" w:rsidP="002913FD">
      <w:pPr>
        <w:pStyle w:val="5TXTTahoma"/>
        <w:rPr>
          <w:rStyle w:val="aff"/>
          <w:rFonts w:ascii="Tahoma" w:eastAsia="Calibri" w:hAnsi="Tahoma" w:cs="Tahoma"/>
        </w:rPr>
      </w:pPr>
      <w:r w:rsidRPr="002913FD">
        <w:rPr>
          <w:rStyle w:val="aff"/>
          <w:rFonts w:ascii="Tahoma" w:eastAsia="Calibri" w:hAnsi="Tahoma" w:cs="Tahoma"/>
        </w:rPr>
        <w:t xml:space="preserve">Единый адрес для отправки формы запроса цен: </w:t>
      </w:r>
      <w:hyperlink r:id="rId12" w:history="1">
        <w:r w:rsidRPr="002913FD">
          <w:rPr>
            <w:rStyle w:val="60"/>
          </w:rPr>
          <w:t>registration</w:t>
        </w:r>
        <w:r w:rsidRPr="002913FD">
          <w:rPr>
            <w:rStyle w:val="60"/>
            <w:lang w:val="ru-RU"/>
          </w:rPr>
          <w:t>@</w:t>
        </w:r>
        <w:r w:rsidRPr="002913FD">
          <w:rPr>
            <w:rStyle w:val="60"/>
          </w:rPr>
          <w:t>graviton</w:t>
        </w:r>
        <w:r w:rsidRPr="002913FD">
          <w:rPr>
            <w:rStyle w:val="60"/>
            <w:lang w:val="ru-RU"/>
          </w:rPr>
          <w:t>.</w:t>
        </w:r>
        <w:proofErr w:type="spellStart"/>
        <w:r w:rsidRPr="002913FD">
          <w:rPr>
            <w:rStyle w:val="60"/>
          </w:rPr>
          <w:t>ru</w:t>
        </w:r>
        <w:proofErr w:type="spellEnd"/>
      </w:hyperlink>
      <w:r w:rsidRPr="002913FD">
        <w:rPr>
          <w:rStyle w:val="60"/>
          <w:lang w:val="ru-RU"/>
        </w:rPr>
        <w:t>.</w:t>
      </w:r>
    </w:p>
    <w:p w14:paraId="5A7142A6" w14:textId="260CF99C" w:rsidR="005F1331" w:rsidRDefault="002913FD" w:rsidP="002913FD">
      <w:pPr>
        <w:pStyle w:val="5TXTTahoma"/>
        <w:ind w:firstLine="0"/>
        <w:rPr>
          <w:rStyle w:val="aff"/>
          <w:rFonts w:ascii="Tahoma" w:eastAsia="Calibri" w:hAnsi="Tahoma" w:cs="Tahoma"/>
        </w:rPr>
      </w:pPr>
      <w:r w:rsidRPr="002913FD">
        <w:rPr>
          <w:rStyle w:val="aff"/>
          <w:rFonts w:ascii="Tahoma" w:eastAsia="Calibri" w:hAnsi="Tahoma" w:cs="Tahoma"/>
        </w:rPr>
        <w:t xml:space="preserve">Если форма направлена на другой адрес с доменом </w:t>
      </w:r>
      <w:r w:rsidRPr="0025693F">
        <w:rPr>
          <w:rStyle w:val="60"/>
          <w:lang w:val="ru-RU"/>
        </w:rPr>
        <w:t>@</w:t>
      </w:r>
      <w:r w:rsidRPr="002913FD">
        <w:rPr>
          <w:rStyle w:val="60"/>
        </w:rPr>
        <w:t>graviton</w:t>
      </w:r>
      <w:r w:rsidRPr="0025693F">
        <w:rPr>
          <w:rStyle w:val="60"/>
          <w:lang w:val="ru-RU"/>
        </w:rPr>
        <w:t>.</w:t>
      </w:r>
      <w:proofErr w:type="spellStart"/>
      <w:r w:rsidRPr="002913FD">
        <w:rPr>
          <w:rStyle w:val="60"/>
        </w:rPr>
        <w:t>ru</w:t>
      </w:r>
      <w:proofErr w:type="spellEnd"/>
      <w:r w:rsidRPr="002913FD">
        <w:rPr>
          <w:rStyle w:val="aff"/>
          <w:rFonts w:ascii="Tahoma" w:eastAsia="Calibri" w:hAnsi="Tahoma" w:cs="Tahoma"/>
        </w:rPr>
        <w:t>, мы не гарантируем её обработку.</w:t>
      </w:r>
    </w:p>
    <w:p w14:paraId="46897F43" w14:textId="77777777" w:rsidR="00E6084B" w:rsidRPr="008C7236" w:rsidRDefault="00E6084B" w:rsidP="008C7236">
      <w:pPr>
        <w:pStyle w:val="5TXTTahoma"/>
        <w:rPr>
          <w:rStyle w:val="aff"/>
          <w:rFonts w:ascii="Tahoma" w:eastAsia="Calibri" w:hAnsi="Tahoma" w:cs="Tahoma"/>
        </w:rPr>
      </w:pPr>
    </w:p>
    <w:p w14:paraId="0EC01E7B" w14:textId="4AC441A5" w:rsidR="005510BF" w:rsidRPr="008C7236" w:rsidRDefault="005510BF" w:rsidP="008C7236">
      <w:pPr>
        <w:pStyle w:val="3Tahoma"/>
        <w:rPr>
          <w:rStyle w:val="aff"/>
          <w:rFonts w:ascii="Tahoma" w:eastAsia="Calibri" w:hAnsi="Tahoma" w:cs="Tahoma"/>
        </w:rPr>
      </w:pPr>
      <w:r w:rsidRPr="008C7236">
        <w:rPr>
          <w:rStyle w:val="aff"/>
          <w:rFonts w:ascii="Tahoma" w:eastAsia="Calibri" w:hAnsi="Tahoma" w:cs="Tahoma"/>
        </w:rPr>
        <w:t>Этапы подготовки и внутренние правила подачи и согласования заявки на</w:t>
      </w:r>
      <w:r w:rsidR="0042380D">
        <w:rPr>
          <w:rStyle w:val="aff"/>
          <w:rFonts w:ascii="Tahoma" w:eastAsia="Calibri" w:hAnsi="Tahoma" w:cs="Tahoma"/>
        </w:rPr>
        <w:t> </w:t>
      </w:r>
      <w:r w:rsidRPr="008C7236">
        <w:rPr>
          <w:rStyle w:val="aff"/>
          <w:rFonts w:ascii="Tahoma" w:eastAsia="Calibri" w:hAnsi="Tahoma" w:cs="Tahoma"/>
        </w:rPr>
        <w:t>специальные цены:</w:t>
      </w:r>
    </w:p>
    <w:p w14:paraId="7B5E2022" w14:textId="77777777" w:rsidR="005510BF" w:rsidRPr="008C7236" w:rsidRDefault="005510BF" w:rsidP="008C7236">
      <w:pPr>
        <w:pStyle w:val="5TXTTahoma"/>
        <w:rPr>
          <w:rStyle w:val="aff"/>
          <w:rFonts w:ascii="Tahoma" w:eastAsia="Calibri" w:hAnsi="Tahoma" w:cs="Tahoma"/>
        </w:rPr>
      </w:pPr>
    </w:p>
    <w:p w14:paraId="6503B52E" w14:textId="64C3C11D" w:rsidR="005510BF" w:rsidRPr="008C7236" w:rsidRDefault="005510BF" w:rsidP="008C7236">
      <w:pPr>
        <w:pStyle w:val="5TXTTahoma"/>
        <w:numPr>
          <w:ilvl w:val="0"/>
          <w:numId w:val="29"/>
        </w:numPr>
        <w:ind w:left="0" w:firstLine="0"/>
        <w:rPr>
          <w:rStyle w:val="aff"/>
          <w:rFonts w:ascii="Tahoma" w:eastAsia="Calibri" w:hAnsi="Tahoma" w:cs="Tahoma"/>
        </w:rPr>
      </w:pPr>
      <w:r w:rsidRPr="008C7236">
        <w:rPr>
          <w:rStyle w:val="aff"/>
          <w:rFonts w:ascii="Tahoma" w:eastAsia="Calibri" w:hAnsi="Tahoma" w:cs="Tahoma"/>
        </w:rPr>
        <w:t>Партнер заполняет Форму запроса цен в Личном Кабинете на сайте Вендора или заполняет Форму запроса цен и присылает на адрес registration@graviton.ru. Все поля Формы регистрации обязательны к</w:t>
      </w:r>
      <w:r w:rsidR="0042380D">
        <w:rPr>
          <w:rStyle w:val="aff"/>
          <w:rFonts w:ascii="Tahoma" w:eastAsia="Calibri" w:hAnsi="Tahoma" w:cs="Tahoma"/>
        </w:rPr>
        <w:t> </w:t>
      </w:r>
      <w:r w:rsidRPr="008C7236">
        <w:rPr>
          <w:rStyle w:val="aff"/>
          <w:rFonts w:ascii="Tahoma" w:eastAsia="Calibri" w:hAnsi="Tahoma" w:cs="Tahoma"/>
        </w:rPr>
        <w:t>заполнению, в противном случае Вендор имеет право отказать в предоставлении цен;</w:t>
      </w:r>
    </w:p>
    <w:p w14:paraId="5A4A973A" w14:textId="77777777" w:rsidR="005510BF" w:rsidRPr="008C7236" w:rsidRDefault="005510BF" w:rsidP="008C7236">
      <w:pPr>
        <w:pStyle w:val="5TXTTahoma"/>
        <w:ind w:firstLine="0"/>
        <w:rPr>
          <w:rStyle w:val="aff"/>
          <w:rFonts w:ascii="Tahoma" w:eastAsia="Calibri" w:hAnsi="Tahoma" w:cs="Tahoma"/>
        </w:rPr>
      </w:pPr>
    </w:p>
    <w:p w14:paraId="7A986D06" w14:textId="7EF011C7" w:rsidR="005510BF" w:rsidRPr="008C7236" w:rsidRDefault="005510BF" w:rsidP="008C7236">
      <w:pPr>
        <w:pStyle w:val="5TXTTahoma"/>
        <w:numPr>
          <w:ilvl w:val="0"/>
          <w:numId w:val="29"/>
        </w:numPr>
        <w:ind w:left="0" w:firstLine="0"/>
        <w:rPr>
          <w:rStyle w:val="aff"/>
          <w:rFonts w:ascii="Tahoma" w:eastAsia="Calibri" w:hAnsi="Tahoma" w:cs="Tahoma"/>
        </w:rPr>
      </w:pPr>
      <w:r w:rsidRPr="008C7236">
        <w:rPr>
          <w:rStyle w:val="aff"/>
          <w:rFonts w:ascii="Tahoma" w:eastAsia="Calibri" w:hAnsi="Tahoma" w:cs="Tahoma"/>
        </w:rPr>
        <w:t xml:space="preserve">Форма запроса цен должна быть подана не позднее, чем за 7 </w:t>
      </w:r>
      <w:r w:rsidR="003109D4">
        <w:rPr>
          <w:rStyle w:val="aff"/>
          <w:rFonts w:ascii="Tahoma" w:eastAsia="Calibri" w:hAnsi="Tahoma" w:cs="Tahoma"/>
        </w:rPr>
        <w:t xml:space="preserve">(семи) </w:t>
      </w:r>
      <w:r w:rsidR="00B8439E">
        <w:rPr>
          <w:rStyle w:val="aff"/>
          <w:rFonts w:ascii="Tahoma" w:eastAsia="Calibri" w:hAnsi="Tahoma" w:cs="Tahoma"/>
        </w:rPr>
        <w:t xml:space="preserve">рабочих </w:t>
      </w:r>
      <w:r w:rsidRPr="008C7236">
        <w:rPr>
          <w:rStyle w:val="aff"/>
          <w:rFonts w:ascii="Tahoma" w:eastAsia="Calibri" w:hAnsi="Tahoma" w:cs="Tahoma"/>
        </w:rPr>
        <w:t>дней до официального объявления конкурса Заказчиком в любых источниках;</w:t>
      </w:r>
    </w:p>
    <w:p w14:paraId="449B8108" w14:textId="77777777" w:rsidR="005510BF" w:rsidRPr="008C7236" w:rsidRDefault="005510BF" w:rsidP="008C7236">
      <w:pPr>
        <w:pStyle w:val="5TXTTahoma"/>
        <w:ind w:firstLine="0"/>
        <w:rPr>
          <w:rStyle w:val="aff"/>
          <w:rFonts w:ascii="Tahoma" w:eastAsia="Calibri" w:hAnsi="Tahoma" w:cs="Tahoma"/>
        </w:rPr>
      </w:pPr>
    </w:p>
    <w:p w14:paraId="1CB1E181" w14:textId="5D15FD96" w:rsidR="005510BF" w:rsidRPr="008C7236" w:rsidRDefault="005510BF" w:rsidP="008C7236">
      <w:pPr>
        <w:pStyle w:val="5TXTTahoma"/>
        <w:numPr>
          <w:ilvl w:val="0"/>
          <w:numId w:val="29"/>
        </w:numPr>
        <w:ind w:left="0" w:firstLine="0"/>
        <w:rPr>
          <w:rStyle w:val="aff"/>
          <w:rFonts w:ascii="Tahoma" w:eastAsia="Calibri" w:hAnsi="Tahoma" w:cs="Tahoma"/>
        </w:rPr>
      </w:pPr>
      <w:r w:rsidRPr="008C7236">
        <w:rPr>
          <w:rStyle w:val="aff"/>
          <w:rFonts w:ascii="Tahoma" w:eastAsia="Calibri" w:hAnsi="Tahoma" w:cs="Tahoma"/>
        </w:rPr>
        <w:t xml:space="preserve">Вендор </w:t>
      </w:r>
      <w:r w:rsidR="00306215">
        <w:rPr>
          <w:rStyle w:val="aff"/>
          <w:rFonts w:ascii="Tahoma" w:eastAsia="Calibri" w:hAnsi="Tahoma" w:cs="Tahoma"/>
        </w:rPr>
        <w:t>п</w:t>
      </w:r>
      <w:r w:rsidRPr="008C7236">
        <w:rPr>
          <w:rStyle w:val="aff"/>
          <w:rFonts w:ascii="Tahoma" w:eastAsia="Calibri" w:hAnsi="Tahoma" w:cs="Tahoma"/>
        </w:rPr>
        <w:t xml:space="preserve">о своему усмотрению может </w:t>
      </w:r>
      <w:r w:rsidR="00306215">
        <w:rPr>
          <w:rStyle w:val="aff"/>
          <w:rFonts w:ascii="Tahoma" w:eastAsia="Calibri" w:hAnsi="Tahoma" w:cs="Tahoma"/>
        </w:rPr>
        <w:t>рекомендовать</w:t>
      </w:r>
      <w:r w:rsidRPr="008C7236">
        <w:rPr>
          <w:rStyle w:val="aff"/>
          <w:rFonts w:ascii="Tahoma" w:eastAsia="Calibri" w:hAnsi="Tahoma" w:cs="Tahoma"/>
        </w:rPr>
        <w:t xml:space="preserve"> определенного Дистрибьютора по каждой конкретной сделке</w:t>
      </w:r>
      <w:r w:rsidR="00204FB2">
        <w:rPr>
          <w:rStyle w:val="aff"/>
          <w:rFonts w:ascii="Tahoma" w:eastAsia="Calibri" w:hAnsi="Tahoma" w:cs="Tahoma"/>
        </w:rPr>
        <w:t xml:space="preserve"> для организации поставок</w:t>
      </w:r>
      <w:r w:rsidRPr="008C7236">
        <w:rPr>
          <w:rStyle w:val="aff"/>
          <w:rFonts w:ascii="Tahoma" w:eastAsia="Calibri" w:hAnsi="Tahoma" w:cs="Tahoma"/>
        </w:rPr>
        <w:t>;</w:t>
      </w:r>
    </w:p>
    <w:p w14:paraId="6F24E448" w14:textId="77777777" w:rsidR="005510BF" w:rsidRPr="008C7236" w:rsidRDefault="005510BF" w:rsidP="008C7236">
      <w:pPr>
        <w:pStyle w:val="5TXTTahoma"/>
        <w:ind w:firstLine="0"/>
        <w:rPr>
          <w:rStyle w:val="aff"/>
          <w:rFonts w:ascii="Tahoma" w:eastAsia="Calibri" w:hAnsi="Tahoma" w:cs="Tahoma"/>
        </w:rPr>
      </w:pPr>
    </w:p>
    <w:p w14:paraId="48E651FD" w14:textId="6E2A4AAF" w:rsidR="005510BF" w:rsidRPr="00C14EC3" w:rsidRDefault="005510BF" w:rsidP="00BE5C1F">
      <w:pPr>
        <w:pStyle w:val="5TXTTahoma"/>
        <w:numPr>
          <w:ilvl w:val="0"/>
          <w:numId w:val="29"/>
        </w:numPr>
        <w:ind w:left="0" w:firstLine="567"/>
        <w:rPr>
          <w:rStyle w:val="aff"/>
          <w:rFonts w:ascii="Tahoma" w:eastAsia="Calibri" w:hAnsi="Tahoma" w:cs="Tahoma"/>
        </w:rPr>
      </w:pPr>
      <w:r w:rsidRPr="00C14EC3">
        <w:rPr>
          <w:rStyle w:val="aff"/>
          <w:rFonts w:ascii="Tahoma" w:eastAsia="Calibri" w:hAnsi="Tahoma" w:cs="Tahoma"/>
        </w:rPr>
        <w:t xml:space="preserve">Вендор проверяет корректность предоставленной информации и в </w:t>
      </w:r>
      <w:r w:rsidR="003109D4" w:rsidRPr="00C14EC3">
        <w:rPr>
          <w:rStyle w:val="aff"/>
          <w:rFonts w:ascii="Tahoma" w:eastAsia="Calibri" w:hAnsi="Tahoma" w:cs="Tahoma"/>
        </w:rPr>
        <w:t xml:space="preserve">случае приоритетного рассмотрения запроса </w:t>
      </w:r>
      <w:r w:rsidRPr="00C14EC3">
        <w:rPr>
          <w:rStyle w:val="aff"/>
          <w:rFonts w:ascii="Tahoma" w:eastAsia="Calibri" w:hAnsi="Tahoma" w:cs="Tahoma"/>
        </w:rPr>
        <w:t>предоставляет Партнеру сво</w:t>
      </w:r>
      <w:r w:rsidR="00204FB2" w:rsidRPr="00C14EC3">
        <w:rPr>
          <w:rStyle w:val="aff"/>
          <w:rFonts w:ascii="Tahoma" w:eastAsia="Calibri" w:hAnsi="Tahoma" w:cs="Tahoma"/>
        </w:rPr>
        <w:t>е</w:t>
      </w:r>
      <w:r w:rsidRPr="00C14EC3">
        <w:rPr>
          <w:rStyle w:val="aff"/>
          <w:rFonts w:ascii="Tahoma" w:eastAsia="Calibri" w:hAnsi="Tahoma" w:cs="Tahoma"/>
        </w:rPr>
        <w:t xml:space="preserve"> решение в течении 2 </w:t>
      </w:r>
      <w:r w:rsidR="003109D4" w:rsidRPr="00C14EC3">
        <w:rPr>
          <w:rStyle w:val="aff"/>
          <w:rFonts w:ascii="Tahoma" w:eastAsia="Calibri" w:hAnsi="Tahoma" w:cs="Tahoma"/>
        </w:rPr>
        <w:t xml:space="preserve">(двух) </w:t>
      </w:r>
      <w:r w:rsidR="00C14EC3" w:rsidRPr="00C14EC3">
        <w:rPr>
          <w:rStyle w:val="aff"/>
          <w:rFonts w:ascii="Tahoma" w:eastAsia="Calibri" w:hAnsi="Tahoma" w:cs="Tahoma"/>
        </w:rPr>
        <w:t>рабочих дней</w:t>
      </w:r>
      <w:r w:rsidRPr="00C14EC3">
        <w:rPr>
          <w:rStyle w:val="aff"/>
          <w:rFonts w:ascii="Tahoma" w:eastAsia="Calibri" w:hAnsi="Tahoma" w:cs="Tahoma"/>
        </w:rPr>
        <w:t>.</w:t>
      </w:r>
    </w:p>
    <w:p w14:paraId="4D0A73F1" w14:textId="77777777" w:rsidR="008C7236" w:rsidRDefault="008C7236" w:rsidP="008C7236">
      <w:pPr>
        <w:pStyle w:val="5TXTTahoma"/>
        <w:ind w:firstLine="0"/>
        <w:rPr>
          <w:rStyle w:val="aff"/>
          <w:rFonts w:ascii="Tahoma" w:eastAsia="Calibri" w:hAnsi="Tahoma" w:cs="Tahoma"/>
        </w:rPr>
      </w:pPr>
    </w:p>
    <w:p w14:paraId="3A013500" w14:textId="79766DC1" w:rsidR="005510BF" w:rsidRPr="008C7236" w:rsidRDefault="005510BF" w:rsidP="008C7236">
      <w:pPr>
        <w:pStyle w:val="5TXTTahoma"/>
        <w:numPr>
          <w:ilvl w:val="0"/>
          <w:numId w:val="29"/>
        </w:numPr>
        <w:ind w:left="0" w:firstLine="0"/>
        <w:rPr>
          <w:rStyle w:val="aff"/>
          <w:rFonts w:ascii="Tahoma" w:eastAsia="Calibri" w:hAnsi="Tahoma" w:cs="Tahoma"/>
        </w:rPr>
      </w:pPr>
      <w:r w:rsidRPr="008C7236">
        <w:rPr>
          <w:rStyle w:val="aff"/>
          <w:rFonts w:ascii="Tahoma" w:eastAsia="Calibri" w:hAnsi="Tahoma" w:cs="Tahoma"/>
        </w:rPr>
        <w:lastRenderedPageBreak/>
        <w:t>Согласованные специальные цены для Партнера фиксиру</w:t>
      </w:r>
      <w:r w:rsidR="00204FB2">
        <w:rPr>
          <w:rStyle w:val="aff"/>
          <w:rFonts w:ascii="Tahoma" w:eastAsia="Calibri" w:hAnsi="Tahoma" w:cs="Tahoma"/>
        </w:rPr>
        <w:t>ю</w:t>
      </w:r>
      <w:r w:rsidRPr="008C7236">
        <w:rPr>
          <w:rStyle w:val="aff"/>
          <w:rFonts w:ascii="Tahoma" w:eastAsia="Calibri" w:hAnsi="Tahoma" w:cs="Tahoma"/>
        </w:rPr>
        <w:t>тся на срок до 3 (трех) календарных месяцев с даты подачи запроса с возможностью пролонгации на срок до 6 (шести) календарных месяцев при условии дополнительного согласования от Вендора;</w:t>
      </w:r>
    </w:p>
    <w:p w14:paraId="5B5B251A" w14:textId="77777777" w:rsidR="005510BF" w:rsidRPr="008C7236" w:rsidRDefault="005510BF" w:rsidP="008C7236">
      <w:pPr>
        <w:pStyle w:val="5TXTTahoma"/>
        <w:ind w:firstLine="0"/>
        <w:rPr>
          <w:rStyle w:val="aff"/>
          <w:rFonts w:ascii="Tahoma" w:eastAsia="Calibri" w:hAnsi="Tahoma" w:cs="Tahoma"/>
        </w:rPr>
      </w:pPr>
    </w:p>
    <w:p w14:paraId="52AB4A0F" w14:textId="23DB5AAC" w:rsidR="005510BF" w:rsidRPr="008C7236" w:rsidRDefault="005510BF" w:rsidP="008C7236">
      <w:pPr>
        <w:pStyle w:val="5TXTTahoma"/>
        <w:numPr>
          <w:ilvl w:val="0"/>
          <w:numId w:val="29"/>
        </w:numPr>
        <w:ind w:left="0" w:firstLine="0"/>
        <w:rPr>
          <w:rStyle w:val="aff"/>
          <w:rFonts w:ascii="Tahoma" w:eastAsia="Calibri" w:hAnsi="Tahoma" w:cs="Tahoma"/>
        </w:rPr>
      </w:pPr>
      <w:r w:rsidRPr="008C7236">
        <w:rPr>
          <w:rStyle w:val="aff"/>
          <w:rFonts w:ascii="Tahoma" w:eastAsia="Calibri" w:hAnsi="Tahoma" w:cs="Tahoma"/>
        </w:rPr>
        <w:t>При получении согласованных специальных цен Партнер берет на себя обязательство предоставлять регулярный (по отдельному согласованию или по запросам от коммерческой службы Вендора) отчет по ходу реализации соответствующего запросу цен проекта. В случае если Партнер не</w:t>
      </w:r>
      <w:r w:rsidR="0042380D">
        <w:rPr>
          <w:rStyle w:val="aff"/>
          <w:rFonts w:ascii="Tahoma" w:eastAsia="Calibri" w:hAnsi="Tahoma" w:cs="Tahoma"/>
        </w:rPr>
        <w:t> </w:t>
      </w:r>
      <w:r w:rsidRPr="008C7236">
        <w:rPr>
          <w:rStyle w:val="aff"/>
          <w:rFonts w:ascii="Tahoma" w:eastAsia="Calibri" w:hAnsi="Tahoma" w:cs="Tahoma"/>
        </w:rPr>
        <w:t>предоставляет запрашиваемую информацию, Вендор оставляет за собой право отозвать согласованные цены для данного Партнера;</w:t>
      </w:r>
    </w:p>
    <w:p w14:paraId="104505B5" w14:textId="77777777" w:rsidR="005510BF" w:rsidRPr="008C7236" w:rsidRDefault="005510BF" w:rsidP="008C7236">
      <w:pPr>
        <w:pStyle w:val="5TXTTahoma"/>
        <w:ind w:firstLine="0"/>
        <w:rPr>
          <w:rStyle w:val="aff"/>
          <w:rFonts w:ascii="Tahoma" w:eastAsia="Calibri" w:hAnsi="Tahoma" w:cs="Tahoma"/>
        </w:rPr>
      </w:pPr>
    </w:p>
    <w:p w14:paraId="42F8A594" w14:textId="70E67ED5" w:rsidR="005510BF" w:rsidRPr="008C7236" w:rsidRDefault="005510BF" w:rsidP="008C7236">
      <w:pPr>
        <w:pStyle w:val="5TXTTahoma"/>
        <w:numPr>
          <w:ilvl w:val="0"/>
          <w:numId w:val="29"/>
        </w:numPr>
        <w:ind w:left="0" w:firstLine="0"/>
        <w:rPr>
          <w:rStyle w:val="aff"/>
          <w:rFonts w:ascii="Tahoma" w:eastAsia="Calibri" w:hAnsi="Tahoma" w:cs="Tahoma"/>
        </w:rPr>
      </w:pPr>
      <w:r w:rsidRPr="008C7236">
        <w:rPr>
          <w:rStyle w:val="aff"/>
          <w:rFonts w:ascii="Tahoma" w:eastAsia="Calibri" w:hAnsi="Tahoma" w:cs="Tahoma"/>
        </w:rPr>
        <w:t>При получении согласованных специальных цен Партнер берет на себя обязательство строго соблюдать соглашение о конфиденциальности и не передавать третьим лицам предоставленные условия, полученные при запросе специальных цен у Вендора, а также предоставлять корректную информацию по</w:t>
      </w:r>
      <w:r w:rsidR="0042380D">
        <w:rPr>
          <w:rStyle w:val="aff"/>
          <w:rFonts w:ascii="Tahoma" w:eastAsia="Calibri" w:hAnsi="Tahoma" w:cs="Tahoma"/>
        </w:rPr>
        <w:t> </w:t>
      </w:r>
      <w:r w:rsidRPr="008C7236">
        <w:rPr>
          <w:rStyle w:val="aff"/>
          <w:rFonts w:ascii="Tahoma" w:eastAsia="Calibri" w:hAnsi="Tahoma" w:cs="Tahoma"/>
        </w:rPr>
        <w:t>Заказчику: название компании, ИНН, локацию реализуемого проекта.</w:t>
      </w:r>
    </w:p>
    <w:p w14:paraId="57F4FAC7" w14:textId="77777777" w:rsidR="005510BF" w:rsidRPr="008C7236" w:rsidRDefault="005510BF" w:rsidP="008C7236">
      <w:pPr>
        <w:pStyle w:val="5TXTTahoma"/>
        <w:ind w:firstLine="0"/>
        <w:rPr>
          <w:rStyle w:val="aff"/>
          <w:rFonts w:ascii="Tahoma" w:eastAsia="Calibri" w:hAnsi="Tahoma" w:cs="Tahoma"/>
        </w:rPr>
      </w:pPr>
    </w:p>
    <w:p w14:paraId="6C45803A" w14:textId="4F5D80E5" w:rsidR="005510BF" w:rsidRPr="000A09D7" w:rsidRDefault="005510BF" w:rsidP="008C7236">
      <w:pPr>
        <w:pStyle w:val="5TXTTahoma"/>
        <w:numPr>
          <w:ilvl w:val="0"/>
          <w:numId w:val="29"/>
        </w:numPr>
        <w:ind w:left="0" w:firstLine="0"/>
        <w:rPr>
          <w:rStyle w:val="aff"/>
          <w:rFonts w:eastAsia="Courier New"/>
        </w:rPr>
      </w:pPr>
      <w:r w:rsidRPr="008C7236">
        <w:rPr>
          <w:rStyle w:val="aff"/>
          <w:rFonts w:ascii="Tahoma" w:eastAsia="Calibri" w:hAnsi="Tahoma" w:cs="Tahoma"/>
        </w:rPr>
        <w:t>В случае нарушений условий по запросу специальных</w:t>
      </w:r>
      <w:r w:rsidR="00204FB2">
        <w:rPr>
          <w:rStyle w:val="aff"/>
          <w:rFonts w:ascii="Tahoma" w:eastAsia="Calibri" w:hAnsi="Tahoma" w:cs="Tahoma"/>
        </w:rPr>
        <w:t xml:space="preserve"> цен</w:t>
      </w:r>
      <w:r w:rsidRPr="008C7236">
        <w:rPr>
          <w:rStyle w:val="aff"/>
          <w:rFonts w:ascii="Tahoma" w:eastAsia="Calibri" w:hAnsi="Tahoma" w:cs="Tahoma"/>
        </w:rPr>
        <w:t xml:space="preserve"> Вендор оставляет за собой право отозвать ранее предоставленное согласование цен, а также применить в отношении такого Партнера понижение его</w:t>
      </w:r>
      <w:r w:rsidR="0042380D">
        <w:rPr>
          <w:rStyle w:val="aff"/>
          <w:rFonts w:ascii="Tahoma" w:eastAsia="Calibri" w:hAnsi="Tahoma" w:cs="Tahoma"/>
        </w:rPr>
        <w:t> </w:t>
      </w:r>
      <w:r w:rsidRPr="008C7236">
        <w:rPr>
          <w:rStyle w:val="aff"/>
          <w:rFonts w:ascii="Tahoma" w:eastAsia="Calibri" w:hAnsi="Tahoma" w:cs="Tahoma"/>
        </w:rPr>
        <w:t xml:space="preserve">статуса в соответствии с правилами, указанными в разделе «Правила пересмотра статусов партнеров». </w:t>
      </w:r>
      <w:r w:rsidRPr="000A09D7">
        <w:rPr>
          <w:rStyle w:val="aff"/>
          <w:rFonts w:eastAsia="Courier New"/>
        </w:rPr>
        <w:br w:type="page"/>
      </w:r>
    </w:p>
    <w:p w14:paraId="41552C67" w14:textId="77777777" w:rsidR="005510BF" w:rsidRPr="00A44214" w:rsidRDefault="005510BF" w:rsidP="00A44214">
      <w:pPr>
        <w:pStyle w:val="4NoTahoma"/>
        <w:rPr>
          <w:rStyle w:val="aff"/>
          <w:rFonts w:ascii="Tahoma" w:eastAsia="Calibri" w:hAnsi="Tahoma" w:cs="Tahoma"/>
        </w:rPr>
      </w:pPr>
      <w:r w:rsidRPr="00A44214">
        <w:rPr>
          <w:rStyle w:val="aff"/>
          <w:rFonts w:ascii="Tahoma" w:eastAsia="Calibri" w:hAnsi="Tahoma" w:cs="Tahoma"/>
        </w:rPr>
        <w:lastRenderedPageBreak/>
        <w:t>Виды маркетинговой поддержки</w:t>
      </w:r>
    </w:p>
    <w:p w14:paraId="2877C7AF" w14:textId="5126ADBA" w:rsidR="005510BF" w:rsidRPr="00A44214" w:rsidRDefault="005510BF" w:rsidP="00A44214">
      <w:pPr>
        <w:pStyle w:val="5TXTTahoma"/>
        <w:rPr>
          <w:i/>
          <w:iCs/>
          <w:color w:val="D50032"/>
        </w:rPr>
      </w:pPr>
      <w:r w:rsidRPr="00A44214">
        <w:rPr>
          <w:rStyle w:val="aff"/>
          <w:rFonts w:ascii="Tahoma" w:eastAsia="Calibri" w:hAnsi="Tahoma" w:cs="Tahoma"/>
          <w:i/>
          <w:iCs/>
          <w:color w:val="D50032"/>
        </w:rPr>
        <w:t xml:space="preserve">Правило </w:t>
      </w:r>
      <w:r w:rsidR="00C67038" w:rsidRPr="00C67038">
        <w:rPr>
          <w:rStyle w:val="aff"/>
          <w:rFonts w:ascii="Tahoma" w:eastAsia="Calibri" w:hAnsi="Tahoma" w:cs="Tahoma"/>
          <w:i/>
          <w:iCs/>
          <w:color w:val="D50032"/>
        </w:rPr>
        <w:t>—</w:t>
      </w:r>
      <w:r w:rsidRPr="00A44214">
        <w:rPr>
          <w:i/>
          <w:iCs/>
          <w:color w:val="D50032"/>
        </w:rPr>
        <w:t xml:space="preserve"> «Вендор представляет полный объем маркетинговой поддержки Партнеров и их активностей всеми инструментами»</w:t>
      </w:r>
    </w:p>
    <w:p w14:paraId="163458B9" w14:textId="77777777" w:rsidR="005510BF" w:rsidRPr="00A44214" w:rsidRDefault="005510BF" w:rsidP="00A44214">
      <w:pPr>
        <w:pStyle w:val="5TXTTahoma"/>
      </w:pPr>
    </w:p>
    <w:p w14:paraId="713C6401" w14:textId="53E39EEC" w:rsidR="005510BF" w:rsidRPr="00A44214" w:rsidRDefault="005510BF" w:rsidP="00A44214">
      <w:pPr>
        <w:pStyle w:val="5TXTTahoma"/>
      </w:pPr>
      <w:r w:rsidRPr="00A44214">
        <w:rPr>
          <w:rStyle w:val="36"/>
          <w:lang w:val="ru-RU"/>
        </w:rPr>
        <w:t>Профильные выставки</w:t>
      </w:r>
      <w:r w:rsidRPr="00A44214">
        <w:t xml:space="preserve"> </w:t>
      </w:r>
      <w:r w:rsidR="00204FB2" w:rsidRPr="00204FB2">
        <w:t>—</w:t>
      </w:r>
      <w:r w:rsidRPr="00A44214">
        <w:t xml:space="preserve"> совместное участие в профильных выставках с общими стендами, разделенными на зоны партнеров (по предложению Вендора или Партнера).</w:t>
      </w:r>
    </w:p>
    <w:p w14:paraId="34D58069" w14:textId="77777777" w:rsidR="005510BF" w:rsidRPr="00A44214" w:rsidRDefault="005510BF" w:rsidP="00A44214">
      <w:pPr>
        <w:pStyle w:val="5TXTTahoma"/>
      </w:pPr>
    </w:p>
    <w:p w14:paraId="7DAC1455" w14:textId="5E54A238" w:rsidR="005510BF" w:rsidRPr="00A44214" w:rsidRDefault="005510BF" w:rsidP="00A44214">
      <w:pPr>
        <w:pStyle w:val="5TXTTahoma"/>
      </w:pPr>
      <w:r w:rsidRPr="00A44214">
        <w:rPr>
          <w:rStyle w:val="36"/>
          <w:lang w:val="ru-RU"/>
        </w:rPr>
        <w:t>Моно-вендорные мероприятия</w:t>
      </w:r>
      <w:r w:rsidRPr="00A44214">
        <w:t xml:space="preserve"> </w:t>
      </w:r>
      <w:r w:rsidR="00204FB2" w:rsidRPr="00204FB2">
        <w:t>—</w:t>
      </w:r>
      <w:r w:rsidRPr="00A44214">
        <w:t xml:space="preserve"> совместное проведение моно-вендорных мероприятий, таких как</w:t>
      </w:r>
      <w:r w:rsidR="0042380D">
        <w:t> </w:t>
      </w:r>
      <w:r w:rsidRPr="00A44214">
        <w:t>конференции, семинары, бизнес-завтраки, бизнес-ужины.</w:t>
      </w:r>
    </w:p>
    <w:p w14:paraId="4D94F910" w14:textId="77777777" w:rsidR="005510BF" w:rsidRPr="00A44214" w:rsidRDefault="005510BF" w:rsidP="00A44214">
      <w:pPr>
        <w:pStyle w:val="5TXTTahoma"/>
      </w:pPr>
    </w:p>
    <w:p w14:paraId="6723C223" w14:textId="6FE01A0E" w:rsidR="005510BF" w:rsidRPr="00A44214" w:rsidRDefault="005510BF" w:rsidP="00A44214">
      <w:pPr>
        <w:pStyle w:val="5TXTTahoma"/>
      </w:pPr>
      <w:r w:rsidRPr="00A44214">
        <w:rPr>
          <w:rStyle w:val="36"/>
          <w:lang w:val="ru-RU"/>
        </w:rPr>
        <w:t>Презентации и демо-дни</w:t>
      </w:r>
      <w:r w:rsidRPr="00A44214">
        <w:t xml:space="preserve"> </w:t>
      </w:r>
      <w:r w:rsidR="00204FB2" w:rsidRPr="00204FB2">
        <w:t>—</w:t>
      </w:r>
      <w:r w:rsidRPr="00A44214">
        <w:t xml:space="preserve"> организация и проведение вебинаров, обучающих курсов, тренингов, презентаций и демо-дней для Заказчиков совместно с Партнерами.</w:t>
      </w:r>
    </w:p>
    <w:p w14:paraId="61DBA50F" w14:textId="77777777" w:rsidR="005510BF" w:rsidRPr="00A44214" w:rsidRDefault="005510BF" w:rsidP="00A44214">
      <w:pPr>
        <w:pStyle w:val="5TXTTahoma"/>
      </w:pPr>
    </w:p>
    <w:p w14:paraId="42582351" w14:textId="03547184" w:rsidR="005510BF" w:rsidRPr="00A44214" w:rsidRDefault="005510BF" w:rsidP="00A44214">
      <w:pPr>
        <w:pStyle w:val="5TXTTahoma"/>
        <w:rPr>
          <w:rStyle w:val="aff"/>
          <w:rFonts w:ascii="Tahoma" w:eastAsia="Calibri" w:hAnsi="Tahoma" w:cs="Tahoma"/>
        </w:rPr>
      </w:pPr>
      <w:r w:rsidRPr="00A44214">
        <w:rPr>
          <w:rStyle w:val="36"/>
          <w:lang w:val="ru-RU"/>
        </w:rPr>
        <w:t>Мульти-вендорные мероприятия</w:t>
      </w:r>
      <w:r w:rsidRPr="00A44214">
        <w:t xml:space="preserve"> </w:t>
      </w:r>
      <w:r w:rsidR="00204FB2" w:rsidRPr="00204FB2">
        <w:t>—</w:t>
      </w:r>
      <w:r w:rsidRPr="00A44214">
        <w:t xml:space="preserve"> партнерское участие в мульти-вендорных мероприятиях Партнера.</w:t>
      </w:r>
    </w:p>
    <w:p w14:paraId="4A4F9F5C" w14:textId="77777777" w:rsidR="005510BF" w:rsidRPr="00A44214" w:rsidRDefault="005510BF" w:rsidP="00A44214">
      <w:pPr>
        <w:pStyle w:val="5TXTTahoma"/>
        <w:rPr>
          <w:rStyle w:val="aff"/>
          <w:rFonts w:ascii="Tahoma" w:eastAsia="Calibri" w:hAnsi="Tahoma" w:cs="Tahoma"/>
        </w:rPr>
      </w:pPr>
    </w:p>
    <w:p w14:paraId="6BA16A74" w14:textId="6E4401EC" w:rsidR="005510BF" w:rsidRPr="00A44214" w:rsidRDefault="005510BF" w:rsidP="00A44214">
      <w:pPr>
        <w:pStyle w:val="5TXTTahoma"/>
        <w:rPr>
          <w:rStyle w:val="aff"/>
          <w:rFonts w:ascii="Tahoma" w:eastAsia="Calibri" w:hAnsi="Tahoma" w:cs="Tahoma"/>
        </w:rPr>
      </w:pPr>
      <w:r w:rsidRPr="00A44214">
        <w:rPr>
          <w:rStyle w:val="36"/>
          <w:lang w:val="ru-RU"/>
        </w:rPr>
        <w:t xml:space="preserve">Доступы к </w:t>
      </w:r>
      <w:r w:rsidR="00204FB2">
        <w:rPr>
          <w:rStyle w:val="36"/>
          <w:lang w:val="ru-RU"/>
        </w:rPr>
        <w:t>онлайн-</w:t>
      </w:r>
      <w:r w:rsidRPr="00A44214">
        <w:rPr>
          <w:rStyle w:val="36"/>
          <w:lang w:val="ru-RU"/>
        </w:rPr>
        <w:t>инструментам вендора</w:t>
      </w:r>
      <w:r w:rsidRPr="00A44214">
        <w:rPr>
          <w:rStyle w:val="aff"/>
          <w:rFonts w:ascii="Tahoma" w:eastAsia="Calibri" w:hAnsi="Tahoma" w:cs="Tahoma"/>
        </w:rPr>
        <w:t xml:space="preserve"> </w:t>
      </w:r>
      <w:r w:rsidR="00204FB2" w:rsidRPr="00204FB2">
        <w:rPr>
          <w:rStyle w:val="aff"/>
          <w:rFonts w:ascii="Tahoma" w:eastAsia="Calibri" w:hAnsi="Tahoma" w:cs="Tahoma"/>
        </w:rPr>
        <w:t>—</w:t>
      </w:r>
      <w:r w:rsidRPr="00A44214">
        <w:rPr>
          <w:rStyle w:val="aff"/>
          <w:rFonts w:ascii="Tahoma" w:eastAsia="Calibri" w:hAnsi="Tahoma" w:cs="Tahoma"/>
        </w:rPr>
        <w:t xml:space="preserve"> </w:t>
      </w:r>
      <w:r w:rsidR="0086670A">
        <w:rPr>
          <w:rStyle w:val="aff"/>
          <w:rFonts w:ascii="Tahoma" w:eastAsia="Calibri" w:hAnsi="Tahoma" w:cs="Tahoma"/>
        </w:rPr>
        <w:t xml:space="preserve">доступ к </w:t>
      </w:r>
      <w:r w:rsidRPr="00A44214">
        <w:rPr>
          <w:rStyle w:val="aff"/>
          <w:rFonts w:ascii="Tahoma" w:eastAsia="Calibri" w:hAnsi="Tahoma" w:cs="Tahoma"/>
        </w:rPr>
        <w:t>персонализированны</w:t>
      </w:r>
      <w:r w:rsidR="0086670A">
        <w:rPr>
          <w:rStyle w:val="aff"/>
          <w:rFonts w:ascii="Tahoma" w:eastAsia="Calibri" w:hAnsi="Tahoma" w:cs="Tahoma"/>
        </w:rPr>
        <w:t>м</w:t>
      </w:r>
      <w:r w:rsidRPr="00A44214">
        <w:rPr>
          <w:rStyle w:val="aff"/>
          <w:rFonts w:ascii="Tahoma" w:eastAsia="Calibri" w:hAnsi="Tahoma" w:cs="Tahoma"/>
        </w:rPr>
        <w:t xml:space="preserve"> сервис</w:t>
      </w:r>
      <w:r w:rsidR="0086670A">
        <w:rPr>
          <w:rStyle w:val="aff"/>
          <w:rFonts w:ascii="Tahoma" w:eastAsia="Calibri" w:hAnsi="Tahoma" w:cs="Tahoma"/>
        </w:rPr>
        <w:t>ам</w:t>
      </w:r>
      <w:r w:rsidRPr="00A44214">
        <w:rPr>
          <w:rStyle w:val="aff"/>
          <w:rFonts w:ascii="Tahoma" w:eastAsia="Calibri" w:hAnsi="Tahoma" w:cs="Tahoma"/>
        </w:rPr>
        <w:t xml:space="preserve"> на интернет-ресурсах Вендора (ЛК, </w:t>
      </w:r>
      <w:r w:rsidR="002913FD">
        <w:rPr>
          <w:rStyle w:val="aff"/>
          <w:rFonts w:ascii="Tahoma" w:eastAsia="Calibri" w:hAnsi="Tahoma" w:cs="Tahoma"/>
        </w:rPr>
        <w:t>Обучение</w:t>
      </w:r>
      <w:r w:rsidRPr="00A44214">
        <w:rPr>
          <w:rStyle w:val="aff"/>
          <w:rFonts w:ascii="Tahoma" w:eastAsia="Calibri" w:hAnsi="Tahoma" w:cs="Tahoma"/>
        </w:rPr>
        <w:t>, Конфигуратор).</w:t>
      </w:r>
    </w:p>
    <w:p w14:paraId="2A7DE2C5" w14:textId="77777777" w:rsidR="005510BF" w:rsidRPr="00A44214" w:rsidRDefault="005510BF" w:rsidP="00A44214">
      <w:pPr>
        <w:pStyle w:val="5TXTTahoma"/>
        <w:rPr>
          <w:rStyle w:val="aff"/>
          <w:rFonts w:ascii="Tahoma" w:eastAsia="Calibri" w:hAnsi="Tahoma" w:cs="Tahoma"/>
        </w:rPr>
      </w:pPr>
    </w:p>
    <w:p w14:paraId="3A717882" w14:textId="5EBAFEA5" w:rsidR="005510BF" w:rsidRPr="00A44214" w:rsidRDefault="005510BF" w:rsidP="00A44214">
      <w:pPr>
        <w:pStyle w:val="5TXTTahoma"/>
        <w:rPr>
          <w:rStyle w:val="aff"/>
          <w:rFonts w:ascii="Tahoma" w:eastAsia="Calibri" w:hAnsi="Tahoma" w:cs="Tahoma"/>
        </w:rPr>
      </w:pPr>
      <w:r w:rsidRPr="00A44214">
        <w:rPr>
          <w:rStyle w:val="36"/>
          <w:lang w:val="ru-RU"/>
        </w:rPr>
        <w:t>Демонстрационное оборудование (Демооборудование)</w:t>
      </w:r>
      <w:r w:rsidRPr="00A44214">
        <w:rPr>
          <w:rStyle w:val="aff"/>
          <w:rFonts w:ascii="Tahoma" w:eastAsia="Calibri" w:hAnsi="Tahoma" w:cs="Tahoma"/>
        </w:rPr>
        <w:t xml:space="preserve"> </w:t>
      </w:r>
      <w:r w:rsidR="00204FB2" w:rsidRPr="00204FB2">
        <w:rPr>
          <w:rStyle w:val="aff"/>
          <w:rFonts w:ascii="Tahoma" w:eastAsia="Calibri" w:hAnsi="Tahoma" w:cs="Tahoma"/>
        </w:rPr>
        <w:t>—</w:t>
      </w:r>
      <w:r w:rsidRPr="00A44214">
        <w:rPr>
          <w:rStyle w:val="aff"/>
          <w:rFonts w:ascii="Tahoma" w:eastAsia="Calibri" w:hAnsi="Tahoma" w:cs="Tahoma"/>
        </w:rPr>
        <w:t xml:space="preserve"> предоставление Вендором демонстрационного оборудования Партнеру, в соответствии с правилами его целевого использования (демо-залы Партнера, предоставление определенному Заказчику на тестирование, использование на</w:t>
      </w:r>
      <w:r w:rsidR="0042380D">
        <w:rPr>
          <w:rStyle w:val="aff"/>
          <w:rFonts w:ascii="Tahoma" w:eastAsia="Calibri" w:hAnsi="Tahoma" w:cs="Tahoma"/>
        </w:rPr>
        <w:t> </w:t>
      </w:r>
      <w:r w:rsidRPr="00A44214">
        <w:rPr>
          <w:rStyle w:val="aff"/>
          <w:rFonts w:ascii="Tahoma" w:eastAsia="Calibri" w:hAnsi="Tahoma" w:cs="Tahoma"/>
        </w:rPr>
        <w:t>выставках).</w:t>
      </w:r>
    </w:p>
    <w:p w14:paraId="2E28DE02" w14:textId="77777777" w:rsidR="005510BF" w:rsidRPr="00A44214" w:rsidRDefault="005510BF" w:rsidP="00A44214">
      <w:pPr>
        <w:pStyle w:val="5TXTTahoma"/>
        <w:rPr>
          <w:rStyle w:val="aff"/>
          <w:rFonts w:ascii="Tahoma" w:eastAsia="Calibri" w:hAnsi="Tahoma" w:cs="Tahoma"/>
        </w:rPr>
      </w:pPr>
    </w:p>
    <w:p w14:paraId="70D9B0D7" w14:textId="46C7D92E" w:rsidR="005510BF" w:rsidRPr="00A44214" w:rsidRDefault="005510BF" w:rsidP="00A44214">
      <w:pPr>
        <w:pStyle w:val="5TXTTahoma"/>
      </w:pPr>
      <w:r w:rsidRPr="00A44214">
        <w:rPr>
          <w:rStyle w:val="36"/>
          <w:lang w:val="ru-RU"/>
        </w:rPr>
        <w:t>PR-поддержка</w:t>
      </w:r>
      <w:r w:rsidRPr="00A44214">
        <w:rPr>
          <w:rStyle w:val="aff"/>
          <w:rFonts w:ascii="Tahoma" w:eastAsia="Calibri" w:hAnsi="Tahoma" w:cs="Tahoma"/>
        </w:rPr>
        <w:t xml:space="preserve"> </w:t>
      </w:r>
      <w:r w:rsidR="0086670A" w:rsidRPr="0086670A">
        <w:rPr>
          <w:rStyle w:val="aff"/>
          <w:rFonts w:ascii="Tahoma" w:eastAsia="Calibri" w:hAnsi="Tahoma" w:cs="Tahoma"/>
        </w:rPr>
        <w:t>—</w:t>
      </w:r>
      <w:r w:rsidRPr="00A44214">
        <w:rPr>
          <w:rStyle w:val="aff"/>
          <w:rFonts w:ascii="Tahoma" w:eastAsia="Calibri" w:hAnsi="Tahoma" w:cs="Tahoma"/>
        </w:rPr>
        <w:t xml:space="preserve"> в</w:t>
      </w:r>
      <w:r w:rsidRPr="00A44214">
        <w:t>ыпуск пресс-релизов, подготовка расширенных публикаций (обзоров, интервью и</w:t>
      </w:r>
      <w:r w:rsidR="0042380D">
        <w:t> </w:t>
      </w:r>
      <w:r w:rsidRPr="00A44214">
        <w:t>пр</w:t>
      </w:r>
      <w:r w:rsidR="0086670A">
        <w:t>.</w:t>
      </w:r>
      <w:r w:rsidRPr="00A44214">
        <w:t>), подготовка обзоров по оборудованию для экспертного сообщества, сотрудничество с блогерами, публикации в Telegram-канале Вендора.</w:t>
      </w:r>
    </w:p>
    <w:p w14:paraId="6A621832" w14:textId="77777777" w:rsidR="005510BF" w:rsidRPr="00A44214" w:rsidRDefault="005510BF" w:rsidP="00A44214">
      <w:pPr>
        <w:pStyle w:val="5TXTTahoma"/>
      </w:pPr>
    </w:p>
    <w:p w14:paraId="50472C2D" w14:textId="7BE3A05C" w:rsidR="005510BF" w:rsidRPr="00A44214" w:rsidRDefault="005510BF" w:rsidP="00A44214">
      <w:pPr>
        <w:pStyle w:val="5TXTTahoma"/>
        <w:rPr>
          <w:rStyle w:val="aff"/>
          <w:rFonts w:ascii="Tahoma" w:eastAsia="Calibri" w:hAnsi="Tahoma" w:cs="Tahoma"/>
        </w:rPr>
      </w:pPr>
      <w:r w:rsidRPr="00A44214">
        <w:rPr>
          <w:rStyle w:val="36"/>
          <w:lang w:val="ru-RU"/>
        </w:rPr>
        <w:t>Рекламные баннеры</w:t>
      </w:r>
      <w:r w:rsidRPr="00A44214">
        <w:t xml:space="preserve"> </w:t>
      </w:r>
      <w:r w:rsidR="0086670A" w:rsidRPr="0086670A">
        <w:t>—</w:t>
      </w:r>
      <w:r w:rsidRPr="00A44214">
        <w:t xml:space="preserve"> размещение рекламных баннеров на сайтах партнеров.</w:t>
      </w:r>
    </w:p>
    <w:p w14:paraId="55769768" w14:textId="77777777" w:rsidR="005510BF" w:rsidRPr="00A44214" w:rsidRDefault="005510BF" w:rsidP="00A44214">
      <w:pPr>
        <w:pStyle w:val="5TXTTahoma"/>
        <w:rPr>
          <w:rStyle w:val="aff"/>
          <w:rFonts w:ascii="Tahoma" w:eastAsia="Calibri" w:hAnsi="Tahoma" w:cs="Tahoma"/>
        </w:rPr>
      </w:pPr>
    </w:p>
    <w:p w14:paraId="419B618C" w14:textId="668BE3C7" w:rsidR="005510BF" w:rsidRPr="00A44214" w:rsidRDefault="005510BF" w:rsidP="00A44214">
      <w:pPr>
        <w:pStyle w:val="5TXTTahoma"/>
        <w:rPr>
          <w:rStyle w:val="aff"/>
          <w:rFonts w:ascii="Tahoma" w:eastAsia="Calibri" w:hAnsi="Tahoma" w:cs="Tahoma"/>
        </w:rPr>
      </w:pPr>
      <w:r w:rsidRPr="00A44214">
        <w:rPr>
          <w:rStyle w:val="36"/>
          <w:lang w:val="ru-RU"/>
        </w:rPr>
        <w:t>Брендированная продукция Вендора</w:t>
      </w:r>
      <w:r w:rsidRPr="00A44214">
        <w:rPr>
          <w:rStyle w:val="aff"/>
          <w:rFonts w:ascii="Tahoma" w:eastAsia="Calibri" w:hAnsi="Tahoma" w:cs="Tahoma"/>
        </w:rPr>
        <w:t xml:space="preserve"> </w:t>
      </w:r>
      <w:r w:rsidR="0086670A" w:rsidRPr="0086670A">
        <w:rPr>
          <w:rStyle w:val="aff"/>
          <w:rFonts w:ascii="Tahoma" w:eastAsia="Calibri" w:hAnsi="Tahoma" w:cs="Tahoma"/>
        </w:rPr>
        <w:t>—</w:t>
      </w:r>
      <w:r w:rsidRPr="00A44214">
        <w:rPr>
          <w:rStyle w:val="aff"/>
          <w:rFonts w:ascii="Tahoma" w:eastAsia="Calibri" w:hAnsi="Tahoma" w:cs="Tahoma"/>
        </w:rPr>
        <w:t xml:space="preserve"> предоставление мерч-продукции от Вендора (брендированная Вендором сувенирная, канцелярская, текстильная продукция) </w:t>
      </w:r>
      <w:r w:rsidRPr="00A44214">
        <w:t>для использования в рамках мероприятий, организованных Партнером, в качестве подарков</w:t>
      </w:r>
      <w:r w:rsidRPr="00A44214">
        <w:rPr>
          <w:rStyle w:val="aff"/>
          <w:rFonts w:ascii="Tahoma" w:eastAsia="Calibri" w:hAnsi="Tahoma" w:cs="Tahoma"/>
        </w:rPr>
        <w:t>.</w:t>
      </w:r>
    </w:p>
    <w:p w14:paraId="00FA1FDD" w14:textId="77777777" w:rsidR="005510BF" w:rsidRPr="00A44214" w:rsidRDefault="005510BF" w:rsidP="00A44214">
      <w:pPr>
        <w:pStyle w:val="5TXTTahoma"/>
        <w:rPr>
          <w:rStyle w:val="aff"/>
          <w:rFonts w:ascii="Tahoma" w:eastAsia="Calibri" w:hAnsi="Tahoma" w:cs="Tahoma"/>
        </w:rPr>
      </w:pPr>
    </w:p>
    <w:p w14:paraId="16A51942" w14:textId="1FAE3AF6" w:rsidR="005510BF" w:rsidRPr="00A44214" w:rsidRDefault="005510BF" w:rsidP="00A44214">
      <w:pPr>
        <w:pStyle w:val="5TXTTahoma"/>
        <w:rPr>
          <w:rStyle w:val="aff"/>
          <w:rFonts w:ascii="Tahoma" w:eastAsia="Calibri" w:hAnsi="Tahoma" w:cs="Tahoma"/>
          <w:i/>
          <w:iCs/>
          <w:color w:val="D50032"/>
        </w:rPr>
      </w:pPr>
      <w:r w:rsidRPr="00A44214">
        <w:rPr>
          <w:rStyle w:val="aff"/>
          <w:rFonts w:ascii="Tahoma" w:eastAsia="Calibri" w:hAnsi="Tahoma" w:cs="Tahoma"/>
          <w:i/>
          <w:iCs/>
          <w:color w:val="D50032"/>
        </w:rPr>
        <w:t xml:space="preserve">Правило </w:t>
      </w:r>
      <w:r w:rsidR="00C67038" w:rsidRPr="00C67038">
        <w:rPr>
          <w:rStyle w:val="aff"/>
          <w:rFonts w:ascii="Tahoma" w:eastAsia="Calibri" w:hAnsi="Tahoma" w:cs="Tahoma"/>
          <w:i/>
          <w:iCs/>
          <w:color w:val="D50032"/>
        </w:rPr>
        <w:t>—</w:t>
      </w:r>
      <w:r w:rsidRPr="00A44214">
        <w:rPr>
          <w:rStyle w:val="aff"/>
          <w:rFonts w:ascii="Tahoma" w:eastAsia="Calibri" w:hAnsi="Tahoma" w:cs="Tahoma"/>
          <w:i/>
          <w:iCs/>
          <w:color w:val="D50032"/>
        </w:rPr>
        <w:t xml:space="preserve"> «Вендор может предоставлять дополнительную поддержку Партнеру в индивидуальных согласованных случаях».</w:t>
      </w:r>
    </w:p>
    <w:p w14:paraId="56C6C6C1" w14:textId="77777777" w:rsidR="005510BF" w:rsidRPr="00A44214" w:rsidRDefault="005510BF" w:rsidP="00A44214">
      <w:pPr>
        <w:pStyle w:val="5TXTTahoma"/>
        <w:rPr>
          <w:rStyle w:val="aff"/>
          <w:rFonts w:ascii="Tahoma" w:eastAsia="Calibri" w:hAnsi="Tahoma" w:cs="Tahoma"/>
        </w:rPr>
      </w:pPr>
    </w:p>
    <w:p w14:paraId="28FD42A0" w14:textId="7A18B7E5" w:rsidR="00A44214" w:rsidRPr="00A44214" w:rsidRDefault="005510BF" w:rsidP="00A44214">
      <w:pPr>
        <w:pStyle w:val="5TXTTahoma"/>
        <w:rPr>
          <w:rStyle w:val="aff"/>
          <w:rFonts w:ascii="Tahoma" w:eastAsia="Calibri" w:hAnsi="Tahoma" w:cs="Tahoma"/>
        </w:rPr>
      </w:pPr>
      <w:r w:rsidRPr="00A44214">
        <w:rPr>
          <w:rStyle w:val="aff"/>
          <w:rFonts w:ascii="Tahoma" w:eastAsia="Calibri" w:hAnsi="Tahoma" w:cs="Tahoma"/>
        </w:rPr>
        <w:t>Участники Программы</w:t>
      </w:r>
      <w:r w:rsidR="0086670A">
        <w:rPr>
          <w:rStyle w:val="aff"/>
          <w:rFonts w:ascii="Tahoma" w:eastAsia="Calibri" w:hAnsi="Tahoma" w:cs="Tahoma"/>
        </w:rPr>
        <w:t>,</w:t>
      </w:r>
      <w:r w:rsidRPr="00A44214">
        <w:rPr>
          <w:rStyle w:val="aff"/>
          <w:rFonts w:ascii="Tahoma" w:eastAsia="Calibri" w:hAnsi="Tahoma" w:cs="Tahoma"/>
        </w:rPr>
        <w:t xml:space="preserve"> кроме заявленных требований и возможностей, указанных в разделе «Виды и</w:t>
      </w:r>
      <w:r w:rsidR="0042380D">
        <w:rPr>
          <w:rStyle w:val="aff"/>
          <w:rFonts w:ascii="Tahoma" w:eastAsia="Calibri" w:hAnsi="Tahoma" w:cs="Tahoma"/>
        </w:rPr>
        <w:t> </w:t>
      </w:r>
      <w:r w:rsidRPr="00A44214">
        <w:rPr>
          <w:rStyle w:val="aff"/>
          <w:rFonts w:ascii="Tahoma" w:eastAsia="Calibri" w:hAnsi="Tahoma" w:cs="Tahoma"/>
        </w:rPr>
        <w:t>Статусы Партнеров», имеют возможность индивидуального обсуждения с коммерческой службой вендора отдельных инициатив и действий, направленных на увеличение совместного с Вендором бизнеса как в</w:t>
      </w:r>
      <w:r w:rsidR="0042380D">
        <w:rPr>
          <w:rStyle w:val="aff"/>
          <w:rFonts w:ascii="Tahoma" w:eastAsia="Calibri" w:hAnsi="Tahoma" w:cs="Tahoma"/>
        </w:rPr>
        <w:t> </w:t>
      </w:r>
      <w:r w:rsidRPr="00A44214">
        <w:rPr>
          <w:rStyle w:val="aff"/>
          <w:rFonts w:ascii="Tahoma" w:eastAsia="Calibri" w:hAnsi="Tahoma" w:cs="Tahoma"/>
        </w:rPr>
        <w:t>общем присутствии на рынке, так и связанным с отдельными проектами</w:t>
      </w:r>
      <w:r w:rsidR="0086670A">
        <w:rPr>
          <w:rStyle w:val="aff"/>
          <w:rFonts w:ascii="Tahoma" w:eastAsia="Calibri" w:hAnsi="Tahoma" w:cs="Tahoma"/>
        </w:rPr>
        <w:t>.</w:t>
      </w:r>
      <w:r w:rsidRPr="00A44214">
        <w:rPr>
          <w:rStyle w:val="aff"/>
          <w:rFonts w:ascii="Tahoma" w:eastAsia="Calibri" w:hAnsi="Tahoma" w:cs="Tahoma"/>
        </w:rPr>
        <w:t xml:space="preserve"> Вендор оставляет за собой право расширить виды оказываемой поддержки или объем уже оказываемой поддержки по результатам таких обсуждений.</w:t>
      </w:r>
      <w:r w:rsidR="00A44214" w:rsidRPr="00A44214">
        <w:rPr>
          <w:rStyle w:val="aff"/>
          <w:rFonts w:ascii="Tahoma" w:eastAsia="Calibri" w:hAnsi="Tahoma" w:cs="Tahoma"/>
        </w:rPr>
        <w:br w:type="page"/>
      </w:r>
    </w:p>
    <w:p w14:paraId="77411F30" w14:textId="240768B9" w:rsidR="005510BF" w:rsidRPr="00A44214" w:rsidRDefault="0025693F" w:rsidP="00A44214">
      <w:pPr>
        <w:pStyle w:val="4NoTahoma"/>
        <w:rPr>
          <w:rStyle w:val="aff"/>
          <w:rFonts w:ascii="Tahoma" w:eastAsia="Calibri" w:hAnsi="Tahoma" w:cs="Tahoma"/>
        </w:rPr>
      </w:pPr>
      <w:r>
        <w:lastRenderedPageBreak/>
        <w:t>Правила взаимодействия сторон по маркетинговым активностям</w:t>
      </w:r>
    </w:p>
    <w:p w14:paraId="4413D3F3" w14:textId="09FAA92D" w:rsidR="005510BF" w:rsidRPr="00A44214" w:rsidRDefault="005510BF" w:rsidP="00A44214">
      <w:pPr>
        <w:pStyle w:val="5TXTTahoma"/>
        <w:rPr>
          <w:i/>
          <w:iCs/>
          <w:color w:val="D50032"/>
        </w:rPr>
      </w:pPr>
      <w:r w:rsidRPr="00A44214">
        <w:rPr>
          <w:i/>
          <w:iCs/>
          <w:color w:val="D50032"/>
        </w:rPr>
        <w:t xml:space="preserve">Правило </w:t>
      </w:r>
      <w:r w:rsidR="00C67038" w:rsidRPr="00C67038">
        <w:rPr>
          <w:i/>
          <w:iCs/>
          <w:color w:val="D50032"/>
        </w:rPr>
        <w:t>—</w:t>
      </w:r>
      <w:r w:rsidRPr="00A44214">
        <w:rPr>
          <w:i/>
          <w:iCs/>
          <w:color w:val="D50032"/>
        </w:rPr>
        <w:t xml:space="preserve"> «</w:t>
      </w:r>
      <w:r w:rsidR="002913FD" w:rsidRPr="002913FD">
        <w:rPr>
          <w:i/>
          <w:iCs/>
          <w:color w:val="D50032"/>
        </w:rPr>
        <w:t>Партнёрская программа не предусматривает фиксированный маркетинговый фонд</w:t>
      </w:r>
      <w:r w:rsidRPr="00A44214">
        <w:rPr>
          <w:i/>
          <w:iCs/>
          <w:color w:val="D50032"/>
        </w:rPr>
        <w:t>»</w:t>
      </w:r>
    </w:p>
    <w:p w14:paraId="47B6DF5A" w14:textId="77777777" w:rsidR="005510BF" w:rsidRPr="00A44214" w:rsidRDefault="005510BF" w:rsidP="00A44214">
      <w:pPr>
        <w:pStyle w:val="5TXTTahoma"/>
      </w:pPr>
    </w:p>
    <w:p w14:paraId="3B316DEC" w14:textId="55DCD7A9" w:rsidR="005510BF" w:rsidRDefault="002913FD" w:rsidP="00A44214">
      <w:pPr>
        <w:pStyle w:val="5TXTTahoma"/>
      </w:pPr>
      <w:r>
        <w:t xml:space="preserve">В рамках Партнёрской программы Вендор </w:t>
      </w:r>
      <w:r w:rsidRPr="002913FD">
        <w:t>не формирует и не рассчитывает маркетинговый фонд</w:t>
      </w:r>
      <w:r>
        <w:t xml:space="preserve"> для Партнёров. Вместо этого Вендор предоставляет Партнёрам со статусом </w:t>
      </w:r>
      <w:r w:rsidRPr="002913FD">
        <w:t>«Серебряный», «Золотой» и «Платиновый»</w:t>
      </w:r>
      <w:r>
        <w:t xml:space="preserve"> возможность </w:t>
      </w:r>
      <w:r w:rsidRPr="002913FD">
        <w:t>направлять заявки на рассмотрение и согласование</w:t>
      </w:r>
      <w:r>
        <w:t xml:space="preserve"> участия Вендора в маркетинговых активностях и мероприятиях Партнёра.</w:t>
      </w:r>
    </w:p>
    <w:p w14:paraId="144A507B" w14:textId="77777777" w:rsidR="002913FD" w:rsidRPr="00A44214" w:rsidRDefault="002913FD" w:rsidP="00A44214">
      <w:pPr>
        <w:pStyle w:val="5TXTTahoma"/>
      </w:pPr>
    </w:p>
    <w:p w14:paraId="6FCA8C8C" w14:textId="5984F76E" w:rsidR="005510BF" w:rsidRPr="002913FD" w:rsidRDefault="002913FD" w:rsidP="00A44214">
      <w:pPr>
        <w:pStyle w:val="5TXTTahoma"/>
        <w:rPr>
          <w:i/>
          <w:iCs/>
          <w:color w:val="D50032"/>
        </w:rPr>
      </w:pPr>
      <w:r w:rsidRPr="002913FD">
        <w:rPr>
          <w:i/>
          <w:iCs/>
          <w:color w:val="D50032"/>
        </w:rPr>
        <w:t>Правило — «Согласование осуществляется по заявке Партнёра и по решению Вендора»</w:t>
      </w:r>
    </w:p>
    <w:p w14:paraId="5D151884" w14:textId="77777777" w:rsidR="002913FD" w:rsidRPr="00A44214" w:rsidRDefault="002913FD" w:rsidP="00A44214">
      <w:pPr>
        <w:pStyle w:val="5TXTTahoma"/>
      </w:pPr>
    </w:p>
    <w:p w14:paraId="235F9FAA" w14:textId="77777777" w:rsidR="002913FD" w:rsidRDefault="002913FD" w:rsidP="002913FD">
      <w:pPr>
        <w:pStyle w:val="5TXTTahoma"/>
      </w:pPr>
      <w:r>
        <w:t xml:space="preserve">Решение о целесообразности участия Вендора, формате и объёме поддержки принимается </w:t>
      </w:r>
      <w:r w:rsidRPr="002913FD">
        <w:t>индивидуально,</w:t>
      </w:r>
      <w:r>
        <w:t xml:space="preserve"> с учётом приоритетов Вендора, календаря мероприятий и доступности ресурсов. Согласование </w:t>
      </w:r>
      <w:r w:rsidRPr="002913FD">
        <w:t>не является обязательством Вендора</w:t>
      </w:r>
      <w:r>
        <w:t xml:space="preserve"> по финансированию активностей Партнёра.</w:t>
      </w:r>
    </w:p>
    <w:p w14:paraId="22F375A4" w14:textId="77777777" w:rsidR="002913FD" w:rsidRDefault="002913FD" w:rsidP="002913FD">
      <w:pPr>
        <w:pStyle w:val="5TXTTahoma"/>
      </w:pPr>
    </w:p>
    <w:p w14:paraId="150D0300" w14:textId="77777777" w:rsidR="002913FD" w:rsidRDefault="002913FD" w:rsidP="002913FD">
      <w:pPr>
        <w:pStyle w:val="5TXTTahoma"/>
      </w:pPr>
      <w:r w:rsidRPr="002913FD">
        <w:rPr>
          <w:i/>
          <w:iCs/>
          <w:color w:val="D50032"/>
        </w:rPr>
        <w:t>Правило — «Заявка подаётся заранее и в установленной форме»</w:t>
      </w:r>
    </w:p>
    <w:p w14:paraId="127E618A" w14:textId="77777777" w:rsidR="002913FD" w:rsidRDefault="002913FD" w:rsidP="002913FD">
      <w:pPr>
        <w:pStyle w:val="5TXTTahoma"/>
      </w:pPr>
      <w:r w:rsidRPr="002913FD">
        <w:t xml:space="preserve">Партнёр направляет заявку на активность в установленной Вендором форме не позднее чем за </w:t>
      </w:r>
      <w:r>
        <w:t>30</w:t>
      </w:r>
      <w:r w:rsidRPr="002913FD">
        <w:t xml:space="preserve"> (</w:t>
      </w:r>
      <w:r>
        <w:t>тридцать</w:t>
      </w:r>
      <w:r w:rsidRPr="002913FD">
        <w:t>) рабочих дней до даты проведения</w:t>
      </w:r>
      <w:r>
        <w:t xml:space="preserve">. </w:t>
      </w:r>
      <w:r w:rsidRPr="002913FD">
        <w:t>Заявка должна содержать:</w:t>
      </w:r>
      <w:r>
        <w:t xml:space="preserve"> дату и город проведения, формат, цель, целевую аудиторию, ожидаемые результаты, предполагаемую роль Вендора, а также контактные данные ответственного лица.</w:t>
      </w:r>
    </w:p>
    <w:p w14:paraId="1C481AEF" w14:textId="77777777" w:rsidR="002913FD" w:rsidRDefault="002913FD" w:rsidP="002913FD">
      <w:pPr>
        <w:pStyle w:val="5TXTTahoma"/>
      </w:pPr>
    </w:p>
    <w:p w14:paraId="2E05BCAE" w14:textId="77777777" w:rsidR="002913FD" w:rsidRDefault="002913FD" w:rsidP="002913FD">
      <w:pPr>
        <w:pStyle w:val="5TXTTahoma"/>
      </w:pPr>
      <w:r w:rsidRPr="002913FD">
        <w:rPr>
          <w:i/>
          <w:iCs/>
          <w:color w:val="D50032"/>
        </w:rPr>
        <w:t>Правило — «Отчётность обязательна»</w:t>
      </w:r>
    </w:p>
    <w:p w14:paraId="38D06D57" w14:textId="77777777" w:rsidR="002913FD" w:rsidRDefault="002913FD" w:rsidP="002913FD">
      <w:pPr>
        <w:pStyle w:val="5TXTTahoma"/>
      </w:pPr>
      <w:r w:rsidRPr="002913FD">
        <w:t>По итогам согласованной активности Партнёр предоставляет Вендору отчёт в форме, установленной Программой, не позднее 10 (десяти) рабочих дней после завершения мероприятия. При отсутствии отчёта Вендор вправе ограничить согласование последующих активностей.</w:t>
      </w:r>
    </w:p>
    <w:p w14:paraId="19C6398E" w14:textId="77777777" w:rsidR="002913FD" w:rsidRDefault="002913FD" w:rsidP="002913FD">
      <w:pPr>
        <w:pStyle w:val="5TXTTahoma"/>
      </w:pPr>
    </w:p>
    <w:p w14:paraId="5C5505A6" w14:textId="2EFF78B3" w:rsidR="002913FD" w:rsidRPr="002913FD" w:rsidRDefault="002913FD" w:rsidP="002913FD">
      <w:pPr>
        <w:pStyle w:val="5TXTTahoma"/>
      </w:pPr>
      <w:r w:rsidRPr="002913FD">
        <w:rPr>
          <w:i/>
          <w:iCs/>
          <w:color w:val="D50032"/>
        </w:rPr>
        <w:t>Правило — «Вендор вправе отказать или изменить формат участия»</w:t>
      </w:r>
      <w:r w:rsidRPr="002913FD">
        <w:br/>
        <w:t>Вендор оставляет за собой право отказать в согласовании либо изменить формат участия/объём поддержки, в том числе при несоответствии активности целям Программы, требованиям к бренду и коммуникациям, а также при ограниченности ресурсов.</w:t>
      </w:r>
    </w:p>
    <w:p w14:paraId="045AECA5" w14:textId="77777777" w:rsidR="005510BF" w:rsidRPr="00A44214" w:rsidRDefault="005510BF" w:rsidP="00A44214">
      <w:pPr>
        <w:pStyle w:val="5TXTTahoma"/>
        <w:rPr>
          <w:rStyle w:val="aff"/>
          <w:rFonts w:ascii="Tahoma" w:eastAsia="Calibri" w:hAnsi="Tahoma" w:cs="Tahoma"/>
        </w:rPr>
      </w:pPr>
    </w:p>
    <w:p w14:paraId="25186454" w14:textId="60BE927F" w:rsidR="005510BF" w:rsidRPr="00A44214" w:rsidRDefault="005510BF" w:rsidP="00A44214">
      <w:pPr>
        <w:pStyle w:val="4NoTahoma"/>
        <w:rPr>
          <w:rStyle w:val="aff"/>
          <w:rFonts w:ascii="Tahoma" w:eastAsia="Calibri" w:hAnsi="Tahoma" w:cs="Tahoma"/>
        </w:rPr>
      </w:pPr>
      <w:r w:rsidRPr="00A44214">
        <w:rPr>
          <w:rStyle w:val="aff"/>
          <w:rFonts w:ascii="Tahoma" w:eastAsia="Calibri" w:hAnsi="Tahoma" w:cs="Tahoma"/>
        </w:rPr>
        <w:br w:type="page"/>
      </w:r>
      <w:r w:rsidRPr="00A44214">
        <w:rPr>
          <w:rStyle w:val="aff"/>
          <w:rFonts w:ascii="Tahoma" w:eastAsia="Calibri" w:hAnsi="Tahoma" w:cs="Tahoma"/>
        </w:rPr>
        <w:lastRenderedPageBreak/>
        <w:t xml:space="preserve"> Правила использования фонда демонстрационного оборудования</w:t>
      </w:r>
    </w:p>
    <w:p w14:paraId="77BC0B2F" w14:textId="7E92B9BD" w:rsidR="005510BF" w:rsidRPr="000C7FDD" w:rsidRDefault="005510BF" w:rsidP="000C7FDD">
      <w:pPr>
        <w:pStyle w:val="5TXTTahoma"/>
        <w:rPr>
          <w:rStyle w:val="aff"/>
          <w:rFonts w:ascii="Tahoma" w:eastAsia="Calibri" w:hAnsi="Tahoma" w:cs="Tahoma"/>
          <w:i/>
          <w:iCs/>
          <w:color w:val="D50032"/>
        </w:rPr>
      </w:pPr>
      <w:r w:rsidRPr="000C7FDD">
        <w:rPr>
          <w:rStyle w:val="aff"/>
          <w:rFonts w:ascii="Tahoma" w:eastAsia="Calibri" w:hAnsi="Tahoma" w:cs="Tahoma"/>
          <w:i/>
          <w:iCs/>
          <w:color w:val="D50032"/>
        </w:rPr>
        <w:t xml:space="preserve">Правило </w:t>
      </w:r>
      <w:r w:rsidR="00C67038" w:rsidRPr="00C67038">
        <w:rPr>
          <w:rStyle w:val="aff"/>
          <w:rFonts w:ascii="Tahoma" w:eastAsia="Calibri" w:hAnsi="Tahoma" w:cs="Tahoma"/>
          <w:i/>
          <w:iCs/>
          <w:color w:val="D50032"/>
        </w:rPr>
        <w:t>—</w:t>
      </w:r>
      <w:r w:rsidRPr="000C7FDD">
        <w:rPr>
          <w:rStyle w:val="aff"/>
          <w:rFonts w:ascii="Tahoma" w:eastAsia="Calibri" w:hAnsi="Tahoma" w:cs="Tahoma"/>
          <w:i/>
          <w:iCs/>
          <w:color w:val="D50032"/>
        </w:rPr>
        <w:t xml:space="preserve"> «Демооборудование предоставляется преимущественно Дистрибьюторами».</w:t>
      </w:r>
    </w:p>
    <w:p w14:paraId="04060B68" w14:textId="77777777" w:rsidR="005510BF" w:rsidRPr="000C7FDD" w:rsidRDefault="005510BF" w:rsidP="000C7FDD">
      <w:pPr>
        <w:pStyle w:val="5TXTTahoma"/>
        <w:rPr>
          <w:rStyle w:val="aff"/>
          <w:rFonts w:ascii="Tahoma" w:eastAsia="Calibri" w:hAnsi="Tahoma" w:cs="Tahoma"/>
        </w:rPr>
      </w:pPr>
    </w:p>
    <w:p w14:paraId="76F035AC" w14:textId="754F9862" w:rsidR="005510BF" w:rsidRPr="000C7FDD" w:rsidRDefault="005510BF" w:rsidP="000C7FDD">
      <w:pPr>
        <w:pStyle w:val="5TXTTahoma"/>
        <w:rPr>
          <w:rStyle w:val="aff"/>
          <w:rFonts w:ascii="Tahoma" w:eastAsia="Calibri" w:hAnsi="Tahoma" w:cs="Tahoma"/>
        </w:rPr>
      </w:pPr>
      <w:r w:rsidRPr="000C7FDD">
        <w:rPr>
          <w:rStyle w:val="aff"/>
          <w:rFonts w:ascii="Tahoma" w:eastAsia="Calibri" w:hAnsi="Tahoma" w:cs="Tahoma"/>
        </w:rPr>
        <w:t>Вендор определяет, что преимущественным правом в предоставлении демооборудования Партнерам и</w:t>
      </w:r>
      <w:r w:rsidR="0042380D">
        <w:rPr>
          <w:rStyle w:val="aff"/>
          <w:rFonts w:ascii="Tahoma" w:eastAsia="Calibri" w:hAnsi="Tahoma" w:cs="Tahoma"/>
        </w:rPr>
        <w:t> </w:t>
      </w:r>
      <w:r w:rsidRPr="000C7FDD">
        <w:rPr>
          <w:rStyle w:val="aff"/>
          <w:rFonts w:ascii="Tahoma" w:eastAsia="Calibri" w:hAnsi="Tahoma" w:cs="Tahoma"/>
        </w:rPr>
        <w:t>Заказчикам обладают Дистрибьюторы и только в случае отсутствия необходимого демооборудования в</w:t>
      </w:r>
      <w:r w:rsidR="0042380D">
        <w:rPr>
          <w:rStyle w:val="aff"/>
          <w:rFonts w:ascii="Tahoma" w:eastAsia="Calibri" w:hAnsi="Tahoma" w:cs="Tahoma"/>
        </w:rPr>
        <w:t> </w:t>
      </w:r>
      <w:r w:rsidRPr="000C7FDD">
        <w:rPr>
          <w:rStyle w:val="aff"/>
          <w:rFonts w:ascii="Tahoma" w:eastAsia="Calibri" w:hAnsi="Tahoma" w:cs="Tahoma"/>
        </w:rPr>
        <w:t>демофондах Дистрибьюторов</w:t>
      </w:r>
      <w:r w:rsidR="00C67038">
        <w:rPr>
          <w:rStyle w:val="aff"/>
          <w:rFonts w:ascii="Tahoma" w:eastAsia="Calibri" w:hAnsi="Tahoma" w:cs="Tahoma"/>
        </w:rPr>
        <w:t>.</w:t>
      </w:r>
      <w:r w:rsidRPr="000C7FDD">
        <w:rPr>
          <w:rStyle w:val="aff"/>
          <w:rFonts w:ascii="Tahoma" w:eastAsia="Calibri" w:hAnsi="Tahoma" w:cs="Tahoma"/>
        </w:rPr>
        <w:t xml:space="preserve"> Вендор рассматривает возможность предоставления демооборудования Партнерам и Заказчикам согласно описанным правилам</w:t>
      </w:r>
      <w:r w:rsidR="002913FD">
        <w:rPr>
          <w:rStyle w:val="aff"/>
          <w:rFonts w:ascii="Tahoma" w:eastAsia="Calibri" w:hAnsi="Tahoma" w:cs="Tahoma"/>
        </w:rPr>
        <w:t xml:space="preserve"> в соответствии со статусом партнера </w:t>
      </w:r>
      <w:r w:rsidR="002913FD" w:rsidRPr="002913FD">
        <w:t>«Серебряный», «Золотой» и «Платиновый»</w:t>
      </w:r>
      <w:r w:rsidRPr="000C7FDD">
        <w:rPr>
          <w:rStyle w:val="aff"/>
          <w:rFonts w:ascii="Tahoma" w:eastAsia="Calibri" w:hAnsi="Tahoma" w:cs="Tahoma"/>
        </w:rPr>
        <w:t>.</w:t>
      </w:r>
    </w:p>
    <w:p w14:paraId="7847FDB8" w14:textId="73CD4EA6" w:rsidR="005510BF" w:rsidRPr="000C7FDD" w:rsidRDefault="005510BF" w:rsidP="000C7FDD">
      <w:pPr>
        <w:pStyle w:val="5TXTTahoma"/>
        <w:rPr>
          <w:rStyle w:val="aff"/>
          <w:rFonts w:ascii="Tahoma" w:eastAsia="Calibri" w:hAnsi="Tahoma" w:cs="Tahoma"/>
        </w:rPr>
      </w:pPr>
      <w:r w:rsidRPr="000C7FDD">
        <w:rPr>
          <w:rStyle w:val="aff"/>
          <w:rFonts w:ascii="Tahoma" w:eastAsia="Calibri" w:hAnsi="Tahoma" w:cs="Tahoma"/>
        </w:rPr>
        <w:t>При наличии необходимого демооборудования в демо-фонде Дистрибьютора, такой Дистрибьютор обязан предоставить его Партнерам и Заказчикам по их запросу согласно описанным правилам.</w:t>
      </w:r>
    </w:p>
    <w:p w14:paraId="7CDD6DF5" w14:textId="613AFBC7" w:rsidR="005510BF" w:rsidRPr="000C7FDD" w:rsidRDefault="005510BF" w:rsidP="000C7FDD">
      <w:pPr>
        <w:pStyle w:val="5TXTTahoma"/>
        <w:rPr>
          <w:rStyle w:val="aff"/>
          <w:rFonts w:ascii="Tahoma" w:eastAsia="Calibri" w:hAnsi="Tahoma" w:cs="Tahoma"/>
        </w:rPr>
      </w:pPr>
      <w:r w:rsidRPr="000C7FDD">
        <w:rPr>
          <w:rStyle w:val="aff"/>
          <w:rFonts w:ascii="Tahoma" w:eastAsia="Calibri" w:hAnsi="Tahoma" w:cs="Tahoma"/>
        </w:rPr>
        <w:t xml:space="preserve">Клиентское оборудование (Персональные компьютеры, Ноутбуки, Моноблоки, Рабочие Станции, Принтеры, МФУ, Клавиатуры, Мыши) входят в состав демофондов у Дистрибьюторов и предоставляются Партнерам и Заказчикам на тестирование Дистрибьюторами согласно описанным правилам. </w:t>
      </w:r>
    </w:p>
    <w:p w14:paraId="55D0426B" w14:textId="11A3B503" w:rsidR="005510BF" w:rsidRPr="000C7FDD" w:rsidRDefault="005510BF" w:rsidP="002913FD">
      <w:pPr>
        <w:pStyle w:val="5TXTTahoma"/>
        <w:rPr>
          <w:rStyle w:val="aff"/>
          <w:rFonts w:ascii="Tahoma" w:eastAsia="Calibri" w:hAnsi="Tahoma" w:cs="Tahoma"/>
        </w:rPr>
      </w:pPr>
      <w:r w:rsidRPr="000C7FDD">
        <w:rPr>
          <w:rStyle w:val="aff"/>
          <w:rFonts w:ascii="Tahoma" w:eastAsia="Calibri" w:hAnsi="Tahoma" w:cs="Tahoma"/>
        </w:rPr>
        <w:t>Серверное оборудование (Серверы, СХД, ПАК) в базовых комплектациях входят в состав демофондов у</w:t>
      </w:r>
      <w:r w:rsidR="0042380D">
        <w:rPr>
          <w:rStyle w:val="aff"/>
          <w:rFonts w:ascii="Tahoma" w:eastAsia="Calibri" w:hAnsi="Tahoma" w:cs="Tahoma"/>
        </w:rPr>
        <w:t> </w:t>
      </w:r>
      <w:r w:rsidRPr="000C7FDD">
        <w:rPr>
          <w:rStyle w:val="aff"/>
          <w:rFonts w:ascii="Tahoma" w:eastAsia="Calibri" w:hAnsi="Tahoma" w:cs="Tahoma"/>
        </w:rPr>
        <w:t>Дистрибьюторов и предоставляются Партнерам и Заказчикам на тестирование Дистрибьюторами, в</w:t>
      </w:r>
      <w:r w:rsidR="0042380D">
        <w:rPr>
          <w:rStyle w:val="aff"/>
          <w:rFonts w:ascii="Tahoma" w:eastAsia="Calibri" w:hAnsi="Tahoma" w:cs="Tahoma"/>
        </w:rPr>
        <w:t> </w:t>
      </w:r>
      <w:r w:rsidRPr="000C7FDD">
        <w:rPr>
          <w:rStyle w:val="aff"/>
          <w:rFonts w:ascii="Tahoma" w:eastAsia="Calibri" w:hAnsi="Tahoma" w:cs="Tahoma"/>
        </w:rPr>
        <w:t>случаях специальных или дорогостоящих конфигураций Вендор рассматривает возможность предоставления демооборудования Партнерам и Заказчикам согласно описанным правилам</w:t>
      </w:r>
      <w:r w:rsidR="002913FD">
        <w:rPr>
          <w:rStyle w:val="aff"/>
          <w:rFonts w:ascii="Tahoma" w:eastAsia="Calibri" w:hAnsi="Tahoma" w:cs="Tahoma"/>
        </w:rPr>
        <w:t xml:space="preserve"> и в соответствии со статусом партнера </w:t>
      </w:r>
      <w:r w:rsidR="002913FD" w:rsidRPr="002913FD">
        <w:t>«Серебряный», «Золотой» и «Платиновый»</w:t>
      </w:r>
      <w:r w:rsidR="002913FD" w:rsidRPr="000C7FDD">
        <w:rPr>
          <w:rStyle w:val="aff"/>
          <w:rFonts w:ascii="Tahoma" w:eastAsia="Calibri" w:hAnsi="Tahoma" w:cs="Tahoma"/>
        </w:rPr>
        <w:t>.</w:t>
      </w:r>
    </w:p>
    <w:p w14:paraId="3190EACC" w14:textId="77777777" w:rsidR="005510BF" w:rsidRPr="000C7FDD" w:rsidRDefault="005510BF" w:rsidP="000C7FDD">
      <w:pPr>
        <w:pStyle w:val="5TXTTahoma"/>
        <w:rPr>
          <w:rStyle w:val="aff"/>
          <w:rFonts w:ascii="Tahoma" w:eastAsia="Calibri" w:hAnsi="Tahoma" w:cs="Tahoma"/>
        </w:rPr>
      </w:pPr>
    </w:p>
    <w:p w14:paraId="1F8C6B7A" w14:textId="3F9F4319" w:rsidR="005510BF" w:rsidRPr="000C7FDD" w:rsidRDefault="005510BF" w:rsidP="000C7FDD">
      <w:pPr>
        <w:pStyle w:val="5TXTTahoma"/>
        <w:rPr>
          <w:rStyle w:val="aff"/>
          <w:rFonts w:ascii="Tahoma" w:eastAsia="Calibri" w:hAnsi="Tahoma" w:cs="Tahoma"/>
          <w:i/>
          <w:iCs/>
          <w:color w:val="D50032"/>
        </w:rPr>
      </w:pPr>
      <w:r w:rsidRPr="000C7FDD">
        <w:rPr>
          <w:rStyle w:val="aff"/>
          <w:rFonts w:ascii="Tahoma" w:eastAsia="Calibri" w:hAnsi="Tahoma" w:cs="Tahoma"/>
          <w:i/>
          <w:iCs/>
          <w:color w:val="D50032"/>
        </w:rPr>
        <w:t xml:space="preserve">Правило </w:t>
      </w:r>
      <w:r w:rsidR="00C67038" w:rsidRPr="00C67038">
        <w:rPr>
          <w:rStyle w:val="aff"/>
          <w:rFonts w:ascii="Tahoma" w:eastAsia="Calibri" w:hAnsi="Tahoma" w:cs="Tahoma"/>
          <w:i/>
          <w:iCs/>
          <w:color w:val="D50032"/>
        </w:rPr>
        <w:t>—</w:t>
      </w:r>
      <w:r w:rsidRPr="000C7FDD">
        <w:rPr>
          <w:rStyle w:val="aff"/>
          <w:rFonts w:ascii="Tahoma" w:eastAsia="Calibri" w:hAnsi="Tahoma" w:cs="Tahoma"/>
          <w:i/>
          <w:iCs/>
          <w:color w:val="D50032"/>
        </w:rPr>
        <w:t xml:space="preserve"> «Вендор информирует всех Партнеров о состоянии доступного демооборудования».</w:t>
      </w:r>
    </w:p>
    <w:p w14:paraId="6903F937" w14:textId="77777777" w:rsidR="005510BF" w:rsidRPr="000C7FDD" w:rsidRDefault="005510BF" w:rsidP="000C7FDD">
      <w:pPr>
        <w:pStyle w:val="5TXTTahoma"/>
        <w:rPr>
          <w:rStyle w:val="aff"/>
          <w:rFonts w:ascii="Tahoma" w:eastAsia="Calibri" w:hAnsi="Tahoma" w:cs="Tahoma"/>
        </w:rPr>
      </w:pPr>
    </w:p>
    <w:p w14:paraId="587CA146" w14:textId="6BD70794" w:rsidR="005510BF" w:rsidRPr="000C7FDD" w:rsidRDefault="005510BF" w:rsidP="000C7FDD">
      <w:pPr>
        <w:pStyle w:val="5TXTTahoma"/>
        <w:rPr>
          <w:rStyle w:val="aff"/>
          <w:rFonts w:ascii="Tahoma" w:eastAsia="Calibri" w:hAnsi="Tahoma" w:cs="Tahoma"/>
        </w:rPr>
      </w:pPr>
      <w:r w:rsidRPr="000C7FDD">
        <w:rPr>
          <w:rStyle w:val="aff"/>
          <w:rFonts w:ascii="Tahoma" w:eastAsia="Calibri" w:hAnsi="Tahoma" w:cs="Tahoma"/>
        </w:rPr>
        <w:t>На основании отчетов Дистрибьюторов о состоянии их демофондов Вендор регулярно формирует объединенный реестр демооборудования, с указанием:</w:t>
      </w:r>
    </w:p>
    <w:p w14:paraId="4043E2A8" w14:textId="77777777" w:rsidR="005510BF" w:rsidRPr="000C7FDD" w:rsidRDefault="005510BF" w:rsidP="000C7FDD">
      <w:pPr>
        <w:pStyle w:val="5TXTTahoma"/>
        <w:rPr>
          <w:rStyle w:val="aff"/>
          <w:rFonts w:ascii="Tahoma" w:eastAsia="Calibri" w:hAnsi="Tahoma" w:cs="Tahoma"/>
        </w:rPr>
      </w:pPr>
      <w:r w:rsidRPr="000C7FDD">
        <w:rPr>
          <w:rStyle w:val="aff"/>
          <w:rFonts w:ascii="Tahoma" w:eastAsia="Calibri" w:hAnsi="Tahoma" w:cs="Tahoma"/>
        </w:rPr>
        <w:t>- модели;</w:t>
      </w:r>
    </w:p>
    <w:p w14:paraId="075B13E9" w14:textId="77777777" w:rsidR="005510BF" w:rsidRPr="000C7FDD" w:rsidRDefault="005510BF" w:rsidP="000C7FDD">
      <w:pPr>
        <w:pStyle w:val="5TXTTahoma"/>
        <w:rPr>
          <w:rStyle w:val="aff"/>
          <w:rFonts w:ascii="Tahoma" w:eastAsia="Calibri" w:hAnsi="Tahoma" w:cs="Tahoma"/>
        </w:rPr>
      </w:pPr>
      <w:r w:rsidRPr="000C7FDD">
        <w:rPr>
          <w:rStyle w:val="aff"/>
          <w:rFonts w:ascii="Tahoma" w:eastAsia="Calibri" w:hAnsi="Tahoma" w:cs="Tahoma"/>
        </w:rPr>
        <w:t>- Дистрибьютора(-ов) у которого(-ых) оно находится;</w:t>
      </w:r>
    </w:p>
    <w:p w14:paraId="4C17930E" w14:textId="77777777" w:rsidR="005510BF" w:rsidRPr="000C7FDD" w:rsidRDefault="005510BF" w:rsidP="000C7FDD">
      <w:pPr>
        <w:pStyle w:val="5TXTTahoma"/>
        <w:rPr>
          <w:rStyle w:val="aff"/>
          <w:rFonts w:ascii="Tahoma" w:eastAsia="Calibri" w:hAnsi="Tahoma" w:cs="Tahoma"/>
        </w:rPr>
      </w:pPr>
      <w:r w:rsidRPr="000C7FDD">
        <w:rPr>
          <w:rStyle w:val="aff"/>
          <w:rFonts w:ascii="Tahoma" w:eastAsia="Calibri" w:hAnsi="Tahoma" w:cs="Tahoma"/>
        </w:rPr>
        <w:t>- количества, доступного для немедленной передачи на тестирование;</w:t>
      </w:r>
    </w:p>
    <w:p w14:paraId="3F716FE1" w14:textId="334A9D8C" w:rsidR="005510BF" w:rsidRPr="000C7FDD" w:rsidRDefault="005510BF" w:rsidP="000C7FDD">
      <w:pPr>
        <w:pStyle w:val="5TXTTahoma"/>
        <w:rPr>
          <w:rStyle w:val="aff"/>
          <w:rFonts w:ascii="Tahoma" w:eastAsia="Calibri" w:hAnsi="Tahoma" w:cs="Tahoma"/>
        </w:rPr>
      </w:pPr>
      <w:r w:rsidRPr="000C7FDD">
        <w:rPr>
          <w:rStyle w:val="aff"/>
          <w:rFonts w:ascii="Tahoma" w:eastAsia="Calibri" w:hAnsi="Tahoma" w:cs="Tahoma"/>
        </w:rPr>
        <w:t>- количества, уже находящегося на тестировании</w:t>
      </w:r>
      <w:r w:rsidR="00C67038">
        <w:rPr>
          <w:rStyle w:val="aff"/>
          <w:rFonts w:ascii="Tahoma" w:eastAsia="Calibri" w:hAnsi="Tahoma" w:cs="Tahoma"/>
        </w:rPr>
        <w:t>,</w:t>
      </w:r>
      <w:r w:rsidRPr="000C7FDD">
        <w:rPr>
          <w:rStyle w:val="aff"/>
          <w:rFonts w:ascii="Tahoma" w:eastAsia="Calibri" w:hAnsi="Tahoma" w:cs="Tahoma"/>
        </w:rPr>
        <w:t xml:space="preserve"> с указанием ориентировочной даты возврата в</w:t>
      </w:r>
      <w:r w:rsidR="0042380D">
        <w:rPr>
          <w:rStyle w:val="aff"/>
          <w:rFonts w:ascii="Tahoma" w:eastAsia="Calibri" w:hAnsi="Tahoma" w:cs="Tahoma"/>
        </w:rPr>
        <w:t> </w:t>
      </w:r>
      <w:r w:rsidRPr="000C7FDD">
        <w:rPr>
          <w:rStyle w:val="aff"/>
          <w:rFonts w:ascii="Tahoma" w:eastAsia="Calibri" w:hAnsi="Tahoma" w:cs="Tahoma"/>
        </w:rPr>
        <w:t xml:space="preserve">состояние доступного </w:t>
      </w:r>
      <w:r w:rsidR="00C67038">
        <w:rPr>
          <w:rStyle w:val="aff"/>
          <w:rFonts w:ascii="Tahoma" w:eastAsia="Calibri" w:hAnsi="Tahoma" w:cs="Tahoma"/>
        </w:rPr>
        <w:t xml:space="preserve">для </w:t>
      </w:r>
      <w:r w:rsidRPr="000C7FDD">
        <w:rPr>
          <w:rStyle w:val="aff"/>
          <w:rFonts w:ascii="Tahoma" w:eastAsia="Calibri" w:hAnsi="Tahoma" w:cs="Tahoma"/>
        </w:rPr>
        <w:t>тестирования.</w:t>
      </w:r>
    </w:p>
    <w:p w14:paraId="7DDDE4E0" w14:textId="77777777" w:rsidR="005510BF" w:rsidRPr="000C7FDD" w:rsidRDefault="005510BF" w:rsidP="000C7FDD">
      <w:pPr>
        <w:pStyle w:val="5TXTTahoma"/>
        <w:rPr>
          <w:rStyle w:val="aff"/>
          <w:rFonts w:ascii="Tahoma" w:eastAsia="Calibri" w:hAnsi="Tahoma" w:cs="Tahoma"/>
        </w:rPr>
      </w:pPr>
    </w:p>
    <w:p w14:paraId="44A252EC" w14:textId="4C5A7279" w:rsidR="005510BF" w:rsidRPr="000C7FDD" w:rsidRDefault="005510BF" w:rsidP="000C7FDD">
      <w:pPr>
        <w:pStyle w:val="5TXTTahoma"/>
        <w:rPr>
          <w:rStyle w:val="aff"/>
          <w:rFonts w:ascii="Tahoma" w:eastAsia="Calibri" w:hAnsi="Tahoma" w:cs="Tahoma"/>
        </w:rPr>
      </w:pPr>
      <w:r w:rsidRPr="000C7FDD">
        <w:rPr>
          <w:rStyle w:val="aff"/>
          <w:rFonts w:ascii="Tahoma" w:eastAsia="Calibri" w:hAnsi="Tahoma" w:cs="Tahoma"/>
        </w:rPr>
        <w:t>Такой объединенный реестр демофондов Дистрибьюторов предоставляется всем Партнерам Вендора в</w:t>
      </w:r>
      <w:r w:rsidR="0042380D">
        <w:rPr>
          <w:rStyle w:val="aff"/>
          <w:rFonts w:ascii="Tahoma" w:eastAsia="Calibri" w:hAnsi="Tahoma" w:cs="Tahoma"/>
        </w:rPr>
        <w:t> </w:t>
      </w:r>
      <w:r w:rsidRPr="000C7FDD">
        <w:rPr>
          <w:rStyle w:val="aff"/>
          <w:rFonts w:ascii="Tahoma" w:eastAsia="Calibri" w:hAnsi="Tahoma" w:cs="Tahoma"/>
        </w:rPr>
        <w:t>их Личных Кабинетах на сайте Вендора.</w:t>
      </w:r>
    </w:p>
    <w:p w14:paraId="2253F0CB" w14:textId="77777777" w:rsidR="005510BF" w:rsidRPr="000C7FDD" w:rsidRDefault="005510BF" w:rsidP="000C7FDD">
      <w:pPr>
        <w:pStyle w:val="5TXTTahoma"/>
        <w:rPr>
          <w:rStyle w:val="aff"/>
          <w:rFonts w:ascii="Tahoma" w:eastAsia="Calibri" w:hAnsi="Tahoma" w:cs="Tahoma"/>
        </w:rPr>
      </w:pPr>
    </w:p>
    <w:p w14:paraId="0949530C" w14:textId="766E5B7A" w:rsidR="005510BF" w:rsidRPr="000C7FDD" w:rsidRDefault="005510BF" w:rsidP="000C7FDD">
      <w:pPr>
        <w:pStyle w:val="5TXTTahoma"/>
        <w:rPr>
          <w:rStyle w:val="aff"/>
          <w:rFonts w:ascii="Tahoma" w:eastAsia="Calibri" w:hAnsi="Tahoma" w:cs="Tahoma"/>
          <w:i/>
          <w:iCs/>
          <w:color w:val="D50032"/>
        </w:rPr>
      </w:pPr>
      <w:r w:rsidRPr="000C7FDD">
        <w:rPr>
          <w:rStyle w:val="aff"/>
          <w:rFonts w:ascii="Tahoma" w:eastAsia="Calibri" w:hAnsi="Tahoma" w:cs="Tahoma"/>
          <w:i/>
          <w:iCs/>
          <w:color w:val="D50032"/>
        </w:rPr>
        <w:t xml:space="preserve">Правило </w:t>
      </w:r>
      <w:r w:rsidR="00C67038" w:rsidRPr="00C67038">
        <w:rPr>
          <w:rStyle w:val="aff"/>
          <w:rFonts w:ascii="Tahoma" w:eastAsia="Calibri" w:hAnsi="Tahoma" w:cs="Tahoma"/>
          <w:i/>
          <w:iCs/>
          <w:color w:val="D50032"/>
        </w:rPr>
        <w:t>—</w:t>
      </w:r>
      <w:r w:rsidRPr="000C7FDD">
        <w:rPr>
          <w:rStyle w:val="aff"/>
          <w:rFonts w:ascii="Tahoma" w:eastAsia="Calibri" w:hAnsi="Tahoma" w:cs="Tahoma"/>
          <w:i/>
          <w:iCs/>
          <w:color w:val="D50032"/>
        </w:rPr>
        <w:t xml:space="preserve"> «От Вендора к Партнеру </w:t>
      </w:r>
      <w:r w:rsidR="00C67038" w:rsidRPr="00C67038">
        <w:rPr>
          <w:rStyle w:val="aff"/>
          <w:rFonts w:ascii="Tahoma" w:eastAsia="Calibri" w:hAnsi="Tahoma" w:cs="Tahoma"/>
          <w:i/>
          <w:iCs/>
          <w:color w:val="D50032"/>
        </w:rPr>
        <w:t>—</w:t>
      </w:r>
      <w:r w:rsidRPr="000C7FDD">
        <w:rPr>
          <w:rStyle w:val="aff"/>
          <w:rFonts w:ascii="Tahoma" w:eastAsia="Calibri" w:hAnsi="Tahoma" w:cs="Tahoma"/>
          <w:i/>
          <w:iCs/>
          <w:color w:val="D50032"/>
        </w:rPr>
        <w:t xml:space="preserve"> передача осуществляется как продажа оборудования по</w:t>
      </w:r>
      <w:r w:rsidR="0042380D">
        <w:rPr>
          <w:rStyle w:val="aff"/>
          <w:rFonts w:ascii="Tahoma" w:eastAsia="Calibri" w:hAnsi="Tahoma" w:cs="Tahoma"/>
          <w:i/>
          <w:iCs/>
          <w:color w:val="D50032"/>
        </w:rPr>
        <w:t> </w:t>
      </w:r>
      <w:r w:rsidRPr="000C7FDD">
        <w:rPr>
          <w:rStyle w:val="aff"/>
          <w:rFonts w:ascii="Tahoma" w:eastAsia="Calibri" w:hAnsi="Tahoma" w:cs="Tahoma"/>
          <w:i/>
          <w:iCs/>
          <w:color w:val="D50032"/>
        </w:rPr>
        <w:t>специальной цене через Дистрибьютора».</w:t>
      </w:r>
    </w:p>
    <w:p w14:paraId="5D03A8C8" w14:textId="77777777" w:rsidR="005510BF" w:rsidRPr="000C7FDD" w:rsidRDefault="005510BF" w:rsidP="000C7FDD">
      <w:pPr>
        <w:pStyle w:val="5TXTTahoma"/>
        <w:rPr>
          <w:rStyle w:val="aff"/>
          <w:rFonts w:ascii="Tahoma" w:eastAsia="Calibri" w:hAnsi="Tahoma" w:cs="Tahoma"/>
        </w:rPr>
      </w:pPr>
    </w:p>
    <w:p w14:paraId="706EEE0D" w14:textId="02B85820" w:rsidR="005510BF" w:rsidRPr="000C7FDD" w:rsidRDefault="005510BF" w:rsidP="000C7FDD">
      <w:pPr>
        <w:pStyle w:val="5TXTTahoma"/>
        <w:rPr>
          <w:rStyle w:val="aff"/>
          <w:rFonts w:ascii="Tahoma" w:eastAsia="Calibri" w:hAnsi="Tahoma" w:cs="Tahoma"/>
        </w:rPr>
      </w:pPr>
      <w:r w:rsidRPr="000C7FDD">
        <w:rPr>
          <w:rStyle w:val="aff"/>
          <w:rFonts w:ascii="Tahoma" w:eastAsia="Calibri" w:hAnsi="Tahoma" w:cs="Tahoma"/>
        </w:rPr>
        <w:t>Цена на демооборудование при такой передаче определяется как (РРЦ-50%) и передача осуществляется как продажа оборудования через Дистрибьютора по выбору партнера. При этом это не является выкупом оборудования из уже существующего демофонда Дистрибьютора.</w:t>
      </w:r>
    </w:p>
    <w:p w14:paraId="6AAF4A0D" w14:textId="75198064" w:rsidR="005510BF" w:rsidRPr="000C7FDD" w:rsidRDefault="005510BF" w:rsidP="000C7FDD">
      <w:pPr>
        <w:pStyle w:val="5TXTTahoma"/>
        <w:rPr>
          <w:rStyle w:val="aff"/>
          <w:rFonts w:ascii="Tahoma" w:eastAsia="Calibri" w:hAnsi="Tahoma" w:cs="Tahoma"/>
        </w:rPr>
      </w:pPr>
      <w:r w:rsidRPr="000C7FDD">
        <w:rPr>
          <w:rStyle w:val="aff"/>
          <w:rFonts w:ascii="Tahoma" w:eastAsia="Calibri" w:hAnsi="Tahoma" w:cs="Tahoma"/>
        </w:rPr>
        <w:t>Предоставленное демооборудование может быть продано Партнером не ранее чем через 1 календарный год с даты передачи этого демооборудования от Дистрибьютора. Контроль за соблюдением этого правила Вендор оставляет за собой.</w:t>
      </w:r>
    </w:p>
    <w:p w14:paraId="0A885CE0" w14:textId="41C616BE" w:rsidR="006B1A2F" w:rsidRDefault="005510BF" w:rsidP="000C7FDD">
      <w:pPr>
        <w:pStyle w:val="5TXTTahoma"/>
        <w:rPr>
          <w:rStyle w:val="aff"/>
          <w:rFonts w:ascii="Tahoma" w:eastAsia="Calibri" w:hAnsi="Tahoma" w:cs="Tahoma"/>
        </w:rPr>
      </w:pPr>
      <w:r w:rsidRPr="000C7FDD">
        <w:rPr>
          <w:rStyle w:val="aff"/>
          <w:rFonts w:ascii="Tahoma" w:eastAsia="Calibri" w:hAnsi="Tahoma" w:cs="Tahoma"/>
        </w:rPr>
        <w:t>Ассортимент и количество единиц предоставляемого демооборудования определяется Вендором. Вендор оставляет за собой право не удовлетворить запрос Партнера по продаже демооборудования по</w:t>
      </w:r>
      <w:r w:rsidR="0042380D">
        <w:rPr>
          <w:rStyle w:val="aff"/>
          <w:rFonts w:ascii="Tahoma" w:eastAsia="Calibri" w:hAnsi="Tahoma" w:cs="Tahoma"/>
        </w:rPr>
        <w:t> </w:t>
      </w:r>
      <w:r w:rsidRPr="000C7FDD">
        <w:rPr>
          <w:rStyle w:val="aff"/>
          <w:rFonts w:ascii="Tahoma" w:eastAsia="Calibri" w:hAnsi="Tahoma" w:cs="Tahoma"/>
        </w:rPr>
        <w:t>специальной цене как в полном, так и в частичном объеме.</w:t>
      </w:r>
    </w:p>
    <w:p w14:paraId="676344B9" w14:textId="77777777" w:rsidR="006B1A2F" w:rsidRDefault="006B1A2F">
      <w:pPr>
        <w:rPr>
          <w:rStyle w:val="aff"/>
          <w:rFonts w:ascii="Tahoma" w:eastAsia="Calibri" w:hAnsi="Tahoma" w:cs="Tahoma"/>
          <w:sz w:val="20"/>
          <w:szCs w:val="24"/>
        </w:rPr>
      </w:pPr>
      <w:r>
        <w:rPr>
          <w:rStyle w:val="aff"/>
          <w:rFonts w:ascii="Tahoma" w:eastAsia="Calibri" w:hAnsi="Tahoma" w:cs="Tahoma"/>
        </w:rPr>
        <w:br w:type="page"/>
      </w:r>
    </w:p>
    <w:p w14:paraId="2C5FC695" w14:textId="3BEC98E0" w:rsidR="005510BF" w:rsidRPr="000C7FDD" w:rsidRDefault="005510BF" w:rsidP="000C7FDD">
      <w:pPr>
        <w:pStyle w:val="5TXTTahoma"/>
        <w:rPr>
          <w:rStyle w:val="aff"/>
          <w:rFonts w:ascii="Tahoma" w:eastAsia="Calibri" w:hAnsi="Tahoma" w:cs="Tahoma"/>
          <w:i/>
          <w:iCs/>
          <w:color w:val="D50032"/>
        </w:rPr>
      </w:pPr>
      <w:r w:rsidRPr="000C7FDD">
        <w:rPr>
          <w:rStyle w:val="aff"/>
          <w:rFonts w:ascii="Tahoma" w:eastAsia="Calibri" w:hAnsi="Tahoma" w:cs="Tahoma"/>
          <w:i/>
          <w:iCs/>
          <w:color w:val="D50032"/>
        </w:rPr>
        <w:lastRenderedPageBreak/>
        <w:t xml:space="preserve">Правило </w:t>
      </w:r>
      <w:r w:rsidR="00C67038" w:rsidRPr="00C67038">
        <w:rPr>
          <w:rStyle w:val="aff"/>
          <w:rFonts w:ascii="Tahoma" w:eastAsia="Calibri" w:hAnsi="Tahoma" w:cs="Tahoma"/>
          <w:i/>
          <w:iCs/>
          <w:color w:val="D50032"/>
        </w:rPr>
        <w:t>—</w:t>
      </w:r>
      <w:r w:rsidRPr="000C7FDD">
        <w:rPr>
          <w:rStyle w:val="aff"/>
          <w:rFonts w:ascii="Tahoma" w:eastAsia="Calibri" w:hAnsi="Tahoma" w:cs="Tahoma"/>
          <w:i/>
          <w:iCs/>
          <w:color w:val="D50032"/>
        </w:rPr>
        <w:t xml:space="preserve"> «От Дистрибьютора к Партнеру </w:t>
      </w:r>
      <w:r w:rsidR="00C67038" w:rsidRPr="00C67038">
        <w:rPr>
          <w:rStyle w:val="aff"/>
          <w:rFonts w:ascii="Tahoma" w:eastAsia="Calibri" w:hAnsi="Tahoma" w:cs="Tahoma"/>
          <w:i/>
          <w:iCs/>
          <w:color w:val="D50032"/>
        </w:rPr>
        <w:t>—</w:t>
      </w:r>
      <w:r w:rsidRPr="000C7FDD">
        <w:rPr>
          <w:rStyle w:val="aff"/>
          <w:rFonts w:ascii="Tahoma" w:eastAsia="Calibri" w:hAnsi="Tahoma" w:cs="Tahoma"/>
          <w:i/>
          <w:iCs/>
          <w:color w:val="D50032"/>
        </w:rPr>
        <w:t xml:space="preserve"> передача осуществляется как предоставление оборудования на</w:t>
      </w:r>
      <w:r w:rsidR="0042380D">
        <w:rPr>
          <w:rStyle w:val="aff"/>
          <w:rFonts w:ascii="Tahoma" w:eastAsia="Calibri" w:hAnsi="Tahoma" w:cs="Tahoma"/>
          <w:i/>
          <w:iCs/>
          <w:color w:val="D50032"/>
        </w:rPr>
        <w:t> </w:t>
      </w:r>
      <w:r w:rsidRPr="000C7FDD">
        <w:rPr>
          <w:rStyle w:val="aff"/>
          <w:rFonts w:ascii="Tahoma" w:eastAsia="Calibri" w:hAnsi="Tahoma" w:cs="Tahoma"/>
          <w:i/>
          <w:iCs/>
          <w:color w:val="D50032"/>
        </w:rPr>
        <w:t>бесплатной основе на основании соглашения о передаче и демонстрации оборудования».</w:t>
      </w:r>
    </w:p>
    <w:p w14:paraId="14B1B3C1" w14:textId="77777777" w:rsidR="000C7FDD" w:rsidRDefault="000C7FDD" w:rsidP="000C7FDD">
      <w:pPr>
        <w:pStyle w:val="5TXTTahoma"/>
        <w:rPr>
          <w:rStyle w:val="aff"/>
          <w:rFonts w:ascii="Tahoma" w:eastAsia="Calibri" w:hAnsi="Tahoma" w:cs="Tahoma"/>
        </w:rPr>
      </w:pPr>
    </w:p>
    <w:p w14:paraId="72F14E54" w14:textId="7EB1A0D0" w:rsidR="005510BF" w:rsidRPr="000C7FDD" w:rsidRDefault="005510BF" w:rsidP="000C7FDD">
      <w:pPr>
        <w:pStyle w:val="5TXTTahoma"/>
        <w:rPr>
          <w:rStyle w:val="aff"/>
          <w:rFonts w:ascii="Tahoma" w:eastAsia="Calibri" w:hAnsi="Tahoma" w:cs="Tahoma"/>
        </w:rPr>
      </w:pPr>
      <w:r w:rsidRPr="000C7FDD">
        <w:rPr>
          <w:rStyle w:val="aff"/>
          <w:rFonts w:ascii="Tahoma" w:eastAsia="Calibri" w:hAnsi="Tahoma" w:cs="Tahoma"/>
        </w:rPr>
        <w:t>Цена на демооборудование при такой передаче определяется как нулевая и передача осуществляется как предоставление оборудование Партнеру в демонстрационных целях, при этом право собственности на</w:t>
      </w:r>
      <w:r w:rsidR="0042380D">
        <w:rPr>
          <w:rStyle w:val="aff"/>
          <w:rFonts w:ascii="Tahoma" w:eastAsia="Calibri" w:hAnsi="Tahoma" w:cs="Tahoma"/>
        </w:rPr>
        <w:t> </w:t>
      </w:r>
      <w:r w:rsidRPr="000C7FDD">
        <w:rPr>
          <w:rStyle w:val="aff"/>
          <w:rFonts w:ascii="Tahoma" w:eastAsia="Calibri" w:hAnsi="Tahoma" w:cs="Tahoma"/>
        </w:rPr>
        <w:t>такое демооборудованием остается за Дистрибьютором.</w:t>
      </w:r>
    </w:p>
    <w:p w14:paraId="2E56DABD" w14:textId="050911B6" w:rsidR="005510BF" w:rsidRPr="000C7FDD" w:rsidRDefault="005510BF" w:rsidP="000C7FDD">
      <w:pPr>
        <w:pStyle w:val="5TXTTahoma"/>
        <w:rPr>
          <w:rStyle w:val="aff"/>
          <w:rFonts w:ascii="Tahoma" w:eastAsia="Calibri" w:hAnsi="Tahoma" w:cs="Tahoma"/>
        </w:rPr>
      </w:pPr>
      <w:r w:rsidRPr="000C7FDD">
        <w:rPr>
          <w:rStyle w:val="aff"/>
          <w:rFonts w:ascii="Tahoma" w:eastAsia="Calibri" w:hAnsi="Tahoma" w:cs="Tahoma"/>
        </w:rPr>
        <w:t>Предоставленное демооборудование может быть выкуплено Партнером по определенной цене (РРЦ-50% на момент исходной передачи демооборудования) Партнером не ранее чем через 1 календарный год с</w:t>
      </w:r>
      <w:r w:rsidR="0042380D">
        <w:rPr>
          <w:rStyle w:val="aff"/>
          <w:rFonts w:ascii="Tahoma" w:eastAsia="Calibri" w:hAnsi="Tahoma" w:cs="Tahoma"/>
        </w:rPr>
        <w:t> </w:t>
      </w:r>
      <w:r w:rsidRPr="000C7FDD">
        <w:rPr>
          <w:rStyle w:val="aff"/>
          <w:rFonts w:ascii="Tahoma" w:eastAsia="Calibri" w:hAnsi="Tahoma" w:cs="Tahoma"/>
        </w:rPr>
        <w:t>даты бесплатной передачи этого демооборудования от Дистрибьютора.</w:t>
      </w:r>
    </w:p>
    <w:p w14:paraId="55123FA1" w14:textId="47F91D00" w:rsidR="005510BF" w:rsidRPr="000C7FDD" w:rsidRDefault="005510BF" w:rsidP="000C7FDD">
      <w:pPr>
        <w:pStyle w:val="5TXTTahoma"/>
        <w:rPr>
          <w:rStyle w:val="aff"/>
          <w:rFonts w:ascii="Tahoma" w:eastAsia="Calibri" w:hAnsi="Tahoma" w:cs="Tahoma"/>
        </w:rPr>
      </w:pPr>
      <w:r w:rsidRPr="000C7FDD">
        <w:rPr>
          <w:rStyle w:val="aff"/>
          <w:rFonts w:ascii="Tahoma" w:eastAsia="Calibri" w:hAnsi="Tahoma" w:cs="Tahoma"/>
        </w:rPr>
        <w:t xml:space="preserve">Ассортимент, количество единиц и сроки возврата предоставляемого демооборудования </w:t>
      </w:r>
      <w:r w:rsidR="00C67038" w:rsidRPr="000C7FDD">
        <w:rPr>
          <w:rStyle w:val="aff"/>
          <w:rFonts w:ascii="Tahoma" w:eastAsia="Calibri" w:hAnsi="Tahoma" w:cs="Tahoma"/>
        </w:rPr>
        <w:t>определя</w:t>
      </w:r>
      <w:r w:rsidR="00C67038">
        <w:rPr>
          <w:rStyle w:val="aff"/>
          <w:rFonts w:ascii="Tahoma" w:eastAsia="Calibri" w:hAnsi="Tahoma" w:cs="Tahoma"/>
        </w:rPr>
        <w:t>ю</w:t>
      </w:r>
      <w:r w:rsidR="00C67038" w:rsidRPr="000C7FDD">
        <w:rPr>
          <w:rStyle w:val="aff"/>
          <w:rFonts w:ascii="Tahoma" w:eastAsia="Calibri" w:hAnsi="Tahoma" w:cs="Tahoma"/>
        </w:rPr>
        <w:t xml:space="preserve">тся </w:t>
      </w:r>
      <w:r w:rsidRPr="000C7FDD">
        <w:rPr>
          <w:rStyle w:val="aff"/>
          <w:rFonts w:ascii="Tahoma" w:eastAsia="Calibri" w:hAnsi="Tahoma" w:cs="Tahoma"/>
        </w:rPr>
        <w:t>по</w:t>
      </w:r>
      <w:r w:rsidR="0042380D">
        <w:rPr>
          <w:rStyle w:val="aff"/>
          <w:rFonts w:ascii="Tahoma" w:eastAsia="Calibri" w:hAnsi="Tahoma" w:cs="Tahoma"/>
        </w:rPr>
        <w:t> </w:t>
      </w:r>
      <w:r w:rsidRPr="000C7FDD">
        <w:rPr>
          <w:rStyle w:val="aff"/>
          <w:rFonts w:ascii="Tahoma" w:eastAsia="Calibri" w:hAnsi="Tahoma" w:cs="Tahoma"/>
        </w:rPr>
        <w:t>согласованию между Дистрибьютором и Партнером.</w:t>
      </w:r>
    </w:p>
    <w:p w14:paraId="381FDB74" w14:textId="77777777" w:rsidR="005510BF" w:rsidRPr="000C7FDD" w:rsidRDefault="005510BF" w:rsidP="000C7FDD">
      <w:pPr>
        <w:pStyle w:val="5TXTTahoma"/>
        <w:rPr>
          <w:rStyle w:val="aff"/>
          <w:rFonts w:ascii="Tahoma" w:eastAsia="Calibri" w:hAnsi="Tahoma" w:cs="Tahoma"/>
        </w:rPr>
      </w:pPr>
    </w:p>
    <w:p w14:paraId="3932D46C" w14:textId="6A252036" w:rsidR="005510BF" w:rsidRPr="000C7FDD" w:rsidRDefault="005510BF" w:rsidP="00F0540E">
      <w:pPr>
        <w:pStyle w:val="5TXTTahoma"/>
        <w:rPr>
          <w:rStyle w:val="aff"/>
          <w:rFonts w:ascii="Tahoma" w:eastAsia="Calibri" w:hAnsi="Tahoma" w:cs="Tahoma"/>
          <w:i/>
          <w:iCs/>
          <w:color w:val="D50032"/>
        </w:rPr>
      </w:pPr>
      <w:r w:rsidRPr="000C7FDD">
        <w:rPr>
          <w:rStyle w:val="aff"/>
          <w:rFonts w:ascii="Tahoma" w:eastAsia="Calibri" w:hAnsi="Tahoma" w:cs="Tahoma"/>
          <w:i/>
          <w:iCs/>
          <w:color w:val="D50032"/>
        </w:rPr>
        <w:t xml:space="preserve">Правило </w:t>
      </w:r>
      <w:r w:rsidR="00C67038" w:rsidRPr="00C67038">
        <w:rPr>
          <w:rStyle w:val="aff"/>
          <w:rFonts w:ascii="Tahoma" w:eastAsia="Calibri" w:hAnsi="Tahoma" w:cs="Tahoma"/>
          <w:i/>
          <w:iCs/>
          <w:color w:val="D50032"/>
        </w:rPr>
        <w:t>—</w:t>
      </w:r>
      <w:r w:rsidRPr="000C7FDD">
        <w:rPr>
          <w:rStyle w:val="aff"/>
          <w:rFonts w:ascii="Tahoma" w:eastAsia="Calibri" w:hAnsi="Tahoma" w:cs="Tahoma"/>
          <w:i/>
          <w:iCs/>
          <w:color w:val="D50032"/>
        </w:rPr>
        <w:t xml:space="preserve"> «От Вендора/Дистрибьютора/Партнера к Заказчику </w:t>
      </w:r>
      <w:r w:rsidR="00C67038" w:rsidRPr="00C67038">
        <w:rPr>
          <w:rStyle w:val="aff"/>
          <w:rFonts w:ascii="Tahoma" w:eastAsia="Calibri" w:hAnsi="Tahoma" w:cs="Tahoma"/>
          <w:i/>
          <w:iCs/>
          <w:color w:val="D50032"/>
        </w:rPr>
        <w:t>—</w:t>
      </w:r>
      <w:r w:rsidRPr="000C7FDD">
        <w:rPr>
          <w:rStyle w:val="aff"/>
          <w:rFonts w:ascii="Tahoma" w:eastAsia="Calibri" w:hAnsi="Tahoma" w:cs="Tahoma"/>
          <w:i/>
          <w:iCs/>
          <w:color w:val="D50032"/>
        </w:rPr>
        <w:t xml:space="preserve"> передача осуществляется как</w:t>
      </w:r>
      <w:r w:rsidR="0042380D">
        <w:rPr>
          <w:rStyle w:val="aff"/>
          <w:rFonts w:ascii="Tahoma" w:eastAsia="Calibri" w:hAnsi="Tahoma" w:cs="Tahoma"/>
          <w:i/>
          <w:iCs/>
          <w:color w:val="D50032"/>
        </w:rPr>
        <w:t> </w:t>
      </w:r>
      <w:r w:rsidRPr="000C7FDD">
        <w:rPr>
          <w:rStyle w:val="aff"/>
          <w:rFonts w:ascii="Tahoma" w:eastAsia="Calibri" w:hAnsi="Tahoma" w:cs="Tahoma"/>
          <w:i/>
          <w:iCs/>
          <w:color w:val="D50032"/>
        </w:rPr>
        <w:t>предоставление оборудования на бесплатной основе на основании соглашения о передаче и</w:t>
      </w:r>
      <w:r w:rsidR="00F0540E">
        <w:rPr>
          <w:rStyle w:val="aff"/>
          <w:rFonts w:ascii="Tahoma" w:eastAsia="Calibri" w:hAnsi="Tahoma" w:cs="Tahoma"/>
          <w:i/>
          <w:iCs/>
          <w:color w:val="D50032"/>
        </w:rPr>
        <w:t> </w:t>
      </w:r>
      <w:r w:rsidRPr="000C7FDD">
        <w:rPr>
          <w:rStyle w:val="aff"/>
          <w:rFonts w:ascii="Tahoma" w:eastAsia="Calibri" w:hAnsi="Tahoma" w:cs="Tahoma"/>
          <w:i/>
          <w:iCs/>
          <w:color w:val="D50032"/>
        </w:rPr>
        <w:t>демонстрации оборудования».</w:t>
      </w:r>
    </w:p>
    <w:p w14:paraId="6E0C008F" w14:textId="77777777" w:rsidR="005510BF" w:rsidRPr="000C7FDD" w:rsidRDefault="005510BF" w:rsidP="000C7FDD">
      <w:pPr>
        <w:pStyle w:val="5TXTTahoma"/>
        <w:rPr>
          <w:rStyle w:val="aff"/>
          <w:rFonts w:ascii="Tahoma" w:eastAsia="Calibri" w:hAnsi="Tahoma" w:cs="Tahoma"/>
        </w:rPr>
      </w:pPr>
    </w:p>
    <w:p w14:paraId="5D7E592C" w14:textId="2D51A29E" w:rsidR="005510BF" w:rsidRPr="000C7FDD" w:rsidRDefault="005510BF" w:rsidP="000C7FDD">
      <w:pPr>
        <w:pStyle w:val="5TXTTahoma"/>
        <w:rPr>
          <w:rStyle w:val="aff"/>
          <w:rFonts w:ascii="Tahoma" w:eastAsia="Calibri" w:hAnsi="Tahoma" w:cs="Tahoma"/>
        </w:rPr>
      </w:pPr>
      <w:r w:rsidRPr="000C7FDD">
        <w:rPr>
          <w:rStyle w:val="aff"/>
          <w:rFonts w:ascii="Tahoma" w:eastAsia="Calibri" w:hAnsi="Tahoma" w:cs="Tahoma"/>
        </w:rPr>
        <w:t>Цена на демооборудование при такой передаче определяется как нулевая и передача осуществляется как предоставление оборудование Вендора Заказчику в демонстрационных целях, при этом право собственности на такое демооборудованием остается за Вендором/Дистрибьютором/Партнером соответственно.</w:t>
      </w:r>
    </w:p>
    <w:p w14:paraId="532FC420" w14:textId="178ADBB4" w:rsidR="005510BF" w:rsidRPr="000C7FDD" w:rsidRDefault="005510BF" w:rsidP="000C7FDD">
      <w:pPr>
        <w:pStyle w:val="5TXTTahoma"/>
        <w:rPr>
          <w:rStyle w:val="aff"/>
          <w:rFonts w:ascii="Tahoma" w:eastAsia="Calibri" w:hAnsi="Tahoma" w:cs="Tahoma"/>
        </w:rPr>
      </w:pPr>
      <w:r w:rsidRPr="000C7FDD">
        <w:rPr>
          <w:rStyle w:val="aff"/>
          <w:rFonts w:ascii="Tahoma" w:eastAsia="Calibri" w:hAnsi="Tahoma" w:cs="Tahoma"/>
        </w:rPr>
        <w:t>Предоставленное демооборудование может быть выкуплено Заказчиком в дальнейшем в рамках реализации полной закупки оборудования по проекту Заказчика, для которого Заказчик запрашивал демооборудование.</w:t>
      </w:r>
    </w:p>
    <w:p w14:paraId="6A83E2FA" w14:textId="77777777" w:rsidR="005510BF" w:rsidRPr="000C7FDD" w:rsidRDefault="005510BF" w:rsidP="000C7FDD">
      <w:pPr>
        <w:pStyle w:val="5TXTTahoma"/>
        <w:rPr>
          <w:rStyle w:val="aff"/>
          <w:rFonts w:ascii="Tahoma" w:eastAsia="Calibri" w:hAnsi="Tahoma" w:cs="Tahoma"/>
        </w:rPr>
      </w:pPr>
    </w:p>
    <w:p w14:paraId="60A78B7A" w14:textId="5802662F" w:rsidR="005510BF" w:rsidRPr="000C7FDD" w:rsidRDefault="005510BF" w:rsidP="000C7FDD">
      <w:pPr>
        <w:pStyle w:val="5TXTTahoma"/>
        <w:rPr>
          <w:rStyle w:val="aff"/>
          <w:rFonts w:ascii="Tahoma" w:eastAsia="Calibri" w:hAnsi="Tahoma" w:cs="Tahoma"/>
        </w:rPr>
      </w:pPr>
      <w:r w:rsidRPr="000C7FDD">
        <w:rPr>
          <w:rStyle w:val="aff"/>
          <w:rFonts w:ascii="Tahoma" w:eastAsia="Calibri" w:hAnsi="Tahoma" w:cs="Tahoma"/>
        </w:rPr>
        <w:t>Пример</w:t>
      </w:r>
      <w:r w:rsidR="00C67038">
        <w:rPr>
          <w:rStyle w:val="aff"/>
          <w:rFonts w:ascii="Tahoma" w:eastAsia="Calibri" w:hAnsi="Tahoma" w:cs="Tahoma"/>
        </w:rPr>
        <w:t>:</w:t>
      </w:r>
    </w:p>
    <w:p w14:paraId="169EAE6D" w14:textId="35B4BBAD" w:rsidR="005510BF" w:rsidRPr="000C7FDD" w:rsidRDefault="000C7FDD" w:rsidP="000C7FDD">
      <w:pPr>
        <w:pStyle w:val="5TXTTahoma"/>
        <w:numPr>
          <w:ilvl w:val="0"/>
          <w:numId w:val="31"/>
        </w:numPr>
        <w:ind w:left="0" w:firstLine="0"/>
        <w:rPr>
          <w:rStyle w:val="aff"/>
          <w:rFonts w:ascii="Tahoma" w:eastAsia="Calibri" w:hAnsi="Tahoma" w:cs="Tahoma"/>
        </w:rPr>
      </w:pPr>
      <w:r>
        <w:rPr>
          <w:rStyle w:val="aff"/>
          <w:rFonts w:ascii="Tahoma" w:eastAsia="Calibri" w:hAnsi="Tahoma" w:cs="Tahoma"/>
        </w:rPr>
        <w:t>В</w:t>
      </w:r>
      <w:r w:rsidR="005510BF" w:rsidRPr="000C7FDD">
        <w:rPr>
          <w:rStyle w:val="aff"/>
          <w:rFonts w:ascii="Tahoma" w:eastAsia="Calibri" w:hAnsi="Tahoma" w:cs="Tahoma"/>
        </w:rPr>
        <w:t xml:space="preserve"> проекте Заказчика есть 10 серверов</w:t>
      </w:r>
      <w:r w:rsidR="00C67038">
        <w:rPr>
          <w:rStyle w:val="aff"/>
          <w:rFonts w:ascii="Tahoma" w:eastAsia="Calibri" w:hAnsi="Tahoma" w:cs="Tahoma"/>
        </w:rPr>
        <w:t>.</w:t>
      </w:r>
      <w:r w:rsidR="005510BF" w:rsidRPr="000C7FDD">
        <w:rPr>
          <w:rStyle w:val="aff"/>
          <w:rFonts w:ascii="Tahoma" w:eastAsia="Calibri" w:hAnsi="Tahoma" w:cs="Tahoma"/>
        </w:rPr>
        <w:t xml:space="preserve"> </w:t>
      </w:r>
      <w:r w:rsidR="00C67038">
        <w:rPr>
          <w:rStyle w:val="aff"/>
          <w:rFonts w:ascii="Tahoma" w:eastAsia="Calibri" w:hAnsi="Tahoma" w:cs="Tahoma"/>
        </w:rPr>
        <w:t>Д</w:t>
      </w:r>
      <w:r w:rsidR="005510BF" w:rsidRPr="000C7FDD">
        <w:rPr>
          <w:rStyle w:val="aff"/>
          <w:rFonts w:ascii="Tahoma" w:eastAsia="Calibri" w:hAnsi="Tahoma" w:cs="Tahoma"/>
        </w:rPr>
        <w:t>ля тестирования перед реализацией этого проекта Заказчик получил 1 сервер от Вендора как демооборудование</w:t>
      </w:r>
      <w:r w:rsidR="00C67038">
        <w:rPr>
          <w:rStyle w:val="aff"/>
          <w:rFonts w:ascii="Tahoma" w:eastAsia="Calibri" w:hAnsi="Tahoma" w:cs="Tahoma"/>
        </w:rPr>
        <w:t>.</w:t>
      </w:r>
      <w:r w:rsidR="005510BF" w:rsidRPr="000C7FDD">
        <w:rPr>
          <w:rStyle w:val="aff"/>
          <w:rFonts w:ascii="Tahoma" w:eastAsia="Calibri" w:hAnsi="Tahoma" w:cs="Tahoma"/>
        </w:rPr>
        <w:t xml:space="preserve"> </w:t>
      </w:r>
      <w:r w:rsidR="00C67038">
        <w:rPr>
          <w:rStyle w:val="aff"/>
          <w:rFonts w:ascii="Tahoma" w:eastAsia="Calibri" w:hAnsi="Tahoma" w:cs="Tahoma"/>
        </w:rPr>
        <w:t>Т</w:t>
      </w:r>
      <w:r w:rsidR="005510BF" w:rsidRPr="000C7FDD">
        <w:rPr>
          <w:rStyle w:val="aff"/>
          <w:rFonts w:ascii="Tahoma" w:eastAsia="Calibri" w:hAnsi="Tahoma" w:cs="Tahoma"/>
        </w:rPr>
        <w:t>естирование прошло успешно</w:t>
      </w:r>
      <w:r w:rsidR="00C67038">
        <w:rPr>
          <w:rStyle w:val="aff"/>
          <w:rFonts w:ascii="Tahoma" w:eastAsia="Calibri" w:hAnsi="Tahoma" w:cs="Tahoma"/>
        </w:rPr>
        <w:t>.</w:t>
      </w:r>
      <w:r w:rsidR="005510BF" w:rsidRPr="000C7FDD">
        <w:rPr>
          <w:rStyle w:val="aff"/>
          <w:rFonts w:ascii="Tahoma" w:eastAsia="Calibri" w:hAnsi="Tahoma" w:cs="Tahoma"/>
        </w:rPr>
        <w:t xml:space="preserve"> Заказчик по проекту покупает 10 серверов, при этом 9 новых он получает по цепочке поставки, а 10</w:t>
      </w:r>
      <w:r w:rsidR="00C67038">
        <w:rPr>
          <w:rStyle w:val="aff"/>
          <w:rFonts w:ascii="Tahoma" w:eastAsia="Calibri" w:hAnsi="Tahoma" w:cs="Tahoma"/>
        </w:rPr>
        <w:t>-</w:t>
      </w:r>
      <w:r w:rsidR="005510BF" w:rsidRPr="000C7FDD">
        <w:rPr>
          <w:rStyle w:val="aff"/>
          <w:rFonts w:ascii="Tahoma" w:eastAsia="Calibri" w:hAnsi="Tahoma" w:cs="Tahoma"/>
        </w:rPr>
        <w:t xml:space="preserve">ый </w:t>
      </w:r>
      <w:r w:rsidR="00C67038" w:rsidRPr="00C67038">
        <w:rPr>
          <w:rStyle w:val="aff"/>
          <w:rFonts w:ascii="Tahoma" w:eastAsia="Calibri" w:hAnsi="Tahoma" w:cs="Tahoma"/>
        </w:rPr>
        <w:t>—</w:t>
      </w:r>
      <w:r w:rsidR="005510BF" w:rsidRPr="000C7FDD">
        <w:rPr>
          <w:rStyle w:val="aff"/>
          <w:rFonts w:ascii="Tahoma" w:eastAsia="Calibri" w:hAnsi="Tahoma" w:cs="Tahoma"/>
        </w:rPr>
        <w:t xml:space="preserve"> тот, который уже находится у Заказчика на тестировании.</w:t>
      </w:r>
    </w:p>
    <w:p w14:paraId="60963CAD" w14:textId="77777777" w:rsidR="005510BF" w:rsidRPr="000C7FDD" w:rsidRDefault="005510BF" w:rsidP="000C7FDD">
      <w:pPr>
        <w:pStyle w:val="5TXTTahoma"/>
        <w:rPr>
          <w:rStyle w:val="aff"/>
          <w:rFonts w:ascii="Tahoma" w:eastAsia="Calibri" w:hAnsi="Tahoma" w:cs="Tahoma"/>
        </w:rPr>
      </w:pPr>
    </w:p>
    <w:p w14:paraId="3DBCDD4B" w14:textId="4DDCDADF" w:rsidR="005510BF" w:rsidRPr="000C7FDD" w:rsidRDefault="005510BF" w:rsidP="000C7FDD">
      <w:pPr>
        <w:pStyle w:val="4NoTahoma"/>
        <w:rPr>
          <w:rStyle w:val="aff"/>
          <w:rFonts w:ascii="Tahoma" w:eastAsia="Calibri" w:hAnsi="Tahoma" w:cs="Tahoma"/>
        </w:rPr>
      </w:pPr>
      <w:r w:rsidRPr="000A09D7">
        <w:rPr>
          <w:rStyle w:val="aff"/>
          <w:rFonts w:eastAsia="Courier New"/>
          <w:b/>
          <w:bCs/>
        </w:rPr>
        <w:br w:type="page"/>
      </w:r>
      <w:r w:rsidRPr="000C7FDD">
        <w:rPr>
          <w:rStyle w:val="aff"/>
          <w:rFonts w:ascii="Tahoma" w:eastAsia="Calibri" w:hAnsi="Tahoma" w:cs="Tahoma"/>
        </w:rPr>
        <w:lastRenderedPageBreak/>
        <w:t>Этап</w:t>
      </w:r>
      <w:r w:rsidR="0025693F">
        <w:rPr>
          <w:rStyle w:val="aff"/>
          <w:rFonts w:ascii="Tahoma" w:eastAsia="Calibri" w:hAnsi="Tahoma" w:cs="Tahoma"/>
        </w:rPr>
        <w:t>ы</w:t>
      </w:r>
      <w:r w:rsidR="0025693F">
        <w:t xml:space="preserve"> согласования маркетинговых активностей и отчетности</w:t>
      </w:r>
    </w:p>
    <w:p w14:paraId="4E266646" w14:textId="3BCF37FC" w:rsidR="005510BF" w:rsidRPr="000C7FDD" w:rsidRDefault="005510BF" w:rsidP="000C7FDD">
      <w:pPr>
        <w:pStyle w:val="2Tahoma"/>
      </w:pPr>
      <w:r w:rsidRPr="000C7FDD">
        <w:t>Заключение договора:</w:t>
      </w:r>
    </w:p>
    <w:p w14:paraId="322E5A7B" w14:textId="2ADD655B" w:rsidR="005510BF" w:rsidRPr="000C7FDD" w:rsidRDefault="005510BF" w:rsidP="000C7FDD">
      <w:pPr>
        <w:pStyle w:val="5TXTTahoma"/>
        <w:numPr>
          <w:ilvl w:val="0"/>
          <w:numId w:val="32"/>
        </w:numPr>
        <w:ind w:left="0" w:hanging="11"/>
      </w:pPr>
      <w:r w:rsidRPr="000C7FDD">
        <w:t>Заключение договора оказания маркетинговых услуг по форме Вендора.</w:t>
      </w:r>
    </w:p>
    <w:p w14:paraId="5CE570CB" w14:textId="41A05FB0" w:rsidR="005510BF" w:rsidRPr="000C7FDD" w:rsidRDefault="005510BF" w:rsidP="000C7FDD">
      <w:pPr>
        <w:pStyle w:val="2Tahoma"/>
      </w:pPr>
      <w:r w:rsidRPr="000C7FDD">
        <w:t>Подача заявки и согласование активности:</w:t>
      </w:r>
    </w:p>
    <w:p w14:paraId="5DBC9ECB" w14:textId="24D25D7C" w:rsidR="000C7FDD" w:rsidRDefault="005510BF" w:rsidP="000C7FDD">
      <w:pPr>
        <w:pStyle w:val="5TXTTahoma"/>
        <w:numPr>
          <w:ilvl w:val="0"/>
          <w:numId w:val="33"/>
        </w:numPr>
        <w:ind w:left="0" w:hanging="11"/>
      </w:pPr>
      <w:r w:rsidRPr="000C7FDD">
        <w:t>Перечень информации для подачи на согласование:</w:t>
      </w:r>
    </w:p>
    <w:tbl>
      <w:tblPr>
        <w:tblStyle w:val="ad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0C7FDD" w:rsidRPr="000C7FDD" w14:paraId="04B5886D" w14:textId="77777777" w:rsidTr="000C7FDD">
        <w:trPr>
          <w:trHeight w:val="285"/>
        </w:trPr>
        <w:tc>
          <w:tcPr>
            <w:tcW w:w="10207" w:type="dxa"/>
          </w:tcPr>
          <w:p w14:paraId="48F1F0F3" w14:textId="77777777" w:rsidR="000C7FDD" w:rsidRPr="000C7FDD" w:rsidRDefault="000C7FDD" w:rsidP="00BD470F">
            <w:pPr>
              <w:pStyle w:val="5TXTTahoma"/>
              <w:ind w:firstLine="0"/>
            </w:pPr>
            <w:r w:rsidRPr="000C7FDD">
              <w:t xml:space="preserve">Название активности </w:t>
            </w:r>
          </w:p>
        </w:tc>
      </w:tr>
      <w:tr w:rsidR="000C7FDD" w:rsidRPr="000C7FDD" w14:paraId="73F2F6CC" w14:textId="77777777" w:rsidTr="000C7FDD">
        <w:trPr>
          <w:trHeight w:val="285"/>
        </w:trPr>
        <w:tc>
          <w:tcPr>
            <w:tcW w:w="10207" w:type="dxa"/>
          </w:tcPr>
          <w:p w14:paraId="433F7186" w14:textId="77777777" w:rsidR="000C7FDD" w:rsidRPr="000C7FDD" w:rsidRDefault="000C7FDD" w:rsidP="00BD470F">
            <w:pPr>
              <w:pStyle w:val="5TXTTahoma"/>
              <w:ind w:firstLine="0"/>
            </w:pPr>
            <w:r w:rsidRPr="000C7FDD">
              <w:t>Тип активности</w:t>
            </w:r>
          </w:p>
        </w:tc>
      </w:tr>
      <w:tr w:rsidR="000C7FDD" w:rsidRPr="000C7FDD" w14:paraId="61342A43" w14:textId="77777777" w:rsidTr="000C7FDD">
        <w:trPr>
          <w:trHeight w:val="285"/>
        </w:trPr>
        <w:tc>
          <w:tcPr>
            <w:tcW w:w="10207" w:type="dxa"/>
          </w:tcPr>
          <w:p w14:paraId="4AF2D723" w14:textId="77777777" w:rsidR="000C7FDD" w:rsidRPr="000C7FDD" w:rsidRDefault="000C7FDD" w:rsidP="00BD470F">
            <w:pPr>
              <w:pStyle w:val="5TXTTahoma"/>
              <w:ind w:firstLine="0"/>
            </w:pPr>
            <w:r w:rsidRPr="000C7FDD">
              <w:t>Описание активности</w:t>
            </w:r>
          </w:p>
        </w:tc>
      </w:tr>
      <w:tr w:rsidR="000C7FDD" w:rsidRPr="000C7FDD" w14:paraId="04B792ED" w14:textId="77777777" w:rsidTr="000C7FDD">
        <w:trPr>
          <w:trHeight w:val="285"/>
        </w:trPr>
        <w:tc>
          <w:tcPr>
            <w:tcW w:w="10207" w:type="dxa"/>
          </w:tcPr>
          <w:p w14:paraId="2946304C" w14:textId="77777777" w:rsidR="000C7FDD" w:rsidRPr="000C7FDD" w:rsidRDefault="000C7FDD" w:rsidP="00BD470F">
            <w:pPr>
              <w:pStyle w:val="5TXTTahoma"/>
              <w:ind w:firstLine="0"/>
            </w:pPr>
            <w:r w:rsidRPr="000C7FDD">
              <w:t>Целевая аудитория</w:t>
            </w:r>
          </w:p>
        </w:tc>
      </w:tr>
      <w:tr w:rsidR="000C7FDD" w:rsidRPr="000C7FDD" w14:paraId="4F8835DF" w14:textId="77777777" w:rsidTr="000C7FDD">
        <w:trPr>
          <w:trHeight w:val="285"/>
        </w:trPr>
        <w:tc>
          <w:tcPr>
            <w:tcW w:w="10207" w:type="dxa"/>
          </w:tcPr>
          <w:p w14:paraId="118C543C" w14:textId="77777777" w:rsidR="000C7FDD" w:rsidRPr="000C7FDD" w:rsidRDefault="000C7FDD" w:rsidP="00BD470F">
            <w:pPr>
              <w:pStyle w:val="5TXTTahoma"/>
              <w:ind w:firstLine="0"/>
            </w:pPr>
            <w:r w:rsidRPr="000C7FDD">
              <w:t>Временные рамки проведения активности</w:t>
            </w:r>
          </w:p>
        </w:tc>
      </w:tr>
      <w:tr w:rsidR="000C7FDD" w:rsidRPr="000C7FDD" w14:paraId="66885DF5" w14:textId="77777777" w:rsidTr="000C7FDD">
        <w:trPr>
          <w:trHeight w:val="285"/>
        </w:trPr>
        <w:tc>
          <w:tcPr>
            <w:tcW w:w="10207" w:type="dxa"/>
          </w:tcPr>
          <w:p w14:paraId="37878F11" w14:textId="77777777" w:rsidR="000C7FDD" w:rsidRPr="000C7FDD" w:rsidRDefault="000C7FDD" w:rsidP="00BD470F">
            <w:pPr>
              <w:pStyle w:val="5TXTTahoma"/>
              <w:ind w:firstLine="0"/>
            </w:pPr>
            <w:r w:rsidRPr="000C7FDD">
              <w:t>Место проведения</w:t>
            </w:r>
          </w:p>
        </w:tc>
      </w:tr>
      <w:tr w:rsidR="000C7FDD" w:rsidRPr="000C7FDD" w14:paraId="6CBDB1CC" w14:textId="77777777" w:rsidTr="000C7FDD">
        <w:trPr>
          <w:trHeight w:val="285"/>
        </w:trPr>
        <w:tc>
          <w:tcPr>
            <w:tcW w:w="10207" w:type="dxa"/>
          </w:tcPr>
          <w:p w14:paraId="18897798" w14:textId="77777777" w:rsidR="000C7FDD" w:rsidRPr="000C7FDD" w:rsidRDefault="000C7FDD" w:rsidP="00BD470F">
            <w:pPr>
              <w:pStyle w:val="5TXTTahoma"/>
              <w:ind w:firstLine="0"/>
            </w:pPr>
            <w:r w:rsidRPr="000C7FDD">
              <w:t>Необходимые ресурсы и поддержка от вендора</w:t>
            </w:r>
          </w:p>
        </w:tc>
      </w:tr>
      <w:tr w:rsidR="000C7FDD" w:rsidRPr="000C7FDD" w14:paraId="696D1D77" w14:textId="77777777" w:rsidTr="000C7FDD">
        <w:trPr>
          <w:trHeight w:val="285"/>
        </w:trPr>
        <w:tc>
          <w:tcPr>
            <w:tcW w:w="10207" w:type="dxa"/>
          </w:tcPr>
          <w:p w14:paraId="445AC610" w14:textId="77777777" w:rsidR="000C7FDD" w:rsidRPr="000C7FDD" w:rsidRDefault="000C7FDD" w:rsidP="00BD470F">
            <w:pPr>
              <w:pStyle w:val="5TXTTahoma"/>
              <w:ind w:firstLine="0"/>
            </w:pPr>
            <w:r w:rsidRPr="000C7FDD">
              <w:t>Цели и ожидаемые результаты</w:t>
            </w:r>
          </w:p>
        </w:tc>
      </w:tr>
      <w:tr w:rsidR="000C7FDD" w:rsidRPr="000C7FDD" w14:paraId="7E71579C" w14:textId="77777777" w:rsidTr="000C7FDD">
        <w:trPr>
          <w:trHeight w:val="285"/>
        </w:trPr>
        <w:tc>
          <w:tcPr>
            <w:tcW w:w="10207" w:type="dxa"/>
          </w:tcPr>
          <w:p w14:paraId="1A104D47" w14:textId="77777777" w:rsidR="000C7FDD" w:rsidRPr="000C7FDD" w:rsidRDefault="000C7FDD" w:rsidP="00BD470F">
            <w:pPr>
              <w:pStyle w:val="5TXTTahoma"/>
              <w:ind w:firstLine="0"/>
            </w:pPr>
            <w:r w:rsidRPr="000C7FDD">
              <w:t>Бюджет и финансовая смета</w:t>
            </w:r>
          </w:p>
        </w:tc>
      </w:tr>
    </w:tbl>
    <w:p w14:paraId="00BB53F6" w14:textId="77777777" w:rsidR="000C7FDD" w:rsidRDefault="000C7FDD" w:rsidP="000C7FDD">
      <w:pPr>
        <w:pStyle w:val="5TXTTahoma"/>
        <w:ind w:left="1004" w:firstLine="0"/>
      </w:pPr>
    </w:p>
    <w:p w14:paraId="7474D5C1" w14:textId="1794FF7D" w:rsidR="005510BF" w:rsidRPr="000C7FDD" w:rsidRDefault="005510BF" w:rsidP="000C7FDD">
      <w:pPr>
        <w:pStyle w:val="5TXTTahoma"/>
        <w:numPr>
          <w:ilvl w:val="0"/>
          <w:numId w:val="34"/>
        </w:numPr>
        <w:ind w:left="0" w:hanging="11"/>
      </w:pPr>
      <w:r w:rsidRPr="000C7FDD">
        <w:t xml:space="preserve">Менеджер по работе с </w:t>
      </w:r>
      <w:r w:rsidR="00C67038" w:rsidRPr="000C7FDD">
        <w:t>партн</w:t>
      </w:r>
      <w:r w:rsidR="00C67038">
        <w:t>е</w:t>
      </w:r>
      <w:r w:rsidR="00C67038" w:rsidRPr="000C7FDD">
        <w:t xml:space="preserve">рами </w:t>
      </w:r>
      <w:r w:rsidRPr="000C7FDD">
        <w:t>рассматривает заявку, проверяет корректность информации и</w:t>
      </w:r>
      <w:r w:rsidR="0042380D">
        <w:t> </w:t>
      </w:r>
      <w:r w:rsidRPr="000C7FDD">
        <w:t>оценивает соответствие стратегии компании</w:t>
      </w:r>
      <w:r w:rsidR="00C67038">
        <w:t>;</w:t>
      </w:r>
    </w:p>
    <w:p w14:paraId="413936EA" w14:textId="4A1A0D3D" w:rsidR="005510BF" w:rsidRPr="000C7FDD" w:rsidRDefault="005510BF" w:rsidP="000C7FDD">
      <w:pPr>
        <w:pStyle w:val="5TXTTahoma"/>
        <w:numPr>
          <w:ilvl w:val="0"/>
          <w:numId w:val="34"/>
        </w:numPr>
        <w:ind w:left="0" w:hanging="11"/>
      </w:pPr>
      <w:r w:rsidRPr="000C7FDD">
        <w:t xml:space="preserve">При необходимости менеджер связывается с </w:t>
      </w:r>
      <w:r w:rsidR="00C67038" w:rsidRPr="000C7FDD">
        <w:t>партн</w:t>
      </w:r>
      <w:r w:rsidR="00C67038">
        <w:t>е</w:t>
      </w:r>
      <w:r w:rsidR="00C67038" w:rsidRPr="000C7FDD">
        <w:t xml:space="preserve">ром </w:t>
      </w:r>
      <w:r w:rsidRPr="000C7FDD">
        <w:t>для уточнения деталей</w:t>
      </w:r>
      <w:r w:rsidR="00C67038">
        <w:t>;</w:t>
      </w:r>
    </w:p>
    <w:p w14:paraId="4AFC74C4" w14:textId="73E81473" w:rsidR="005510BF" w:rsidRPr="000C7FDD" w:rsidRDefault="005510BF" w:rsidP="000C7FDD">
      <w:pPr>
        <w:pStyle w:val="5TXTTahoma"/>
        <w:numPr>
          <w:ilvl w:val="0"/>
          <w:numId w:val="34"/>
        </w:numPr>
        <w:ind w:left="0" w:hanging="11"/>
      </w:pPr>
      <w:r w:rsidRPr="000C7FDD">
        <w:t>После рассмотрения заявка утверждается или отклоняется с объяснением причин;</w:t>
      </w:r>
    </w:p>
    <w:p w14:paraId="5218612A" w14:textId="31B5A25B" w:rsidR="005510BF" w:rsidRPr="000C7FDD" w:rsidRDefault="005510BF" w:rsidP="000C7FDD">
      <w:pPr>
        <w:pStyle w:val="5TXTTahoma"/>
        <w:numPr>
          <w:ilvl w:val="0"/>
          <w:numId w:val="34"/>
        </w:numPr>
        <w:ind w:left="0" w:hanging="11"/>
      </w:pPr>
      <w:r w:rsidRPr="000C7FDD">
        <w:t>В случае утверждения устанавливается сумма бюджета, выделяемого на активность.</w:t>
      </w:r>
    </w:p>
    <w:p w14:paraId="1AFC7980" w14:textId="3C468076" w:rsidR="005510BF" w:rsidRPr="000C7FDD" w:rsidRDefault="005510BF" w:rsidP="000C7FDD">
      <w:pPr>
        <w:pStyle w:val="2Tahoma"/>
      </w:pPr>
      <w:r w:rsidRPr="000C7FDD">
        <w:t>Исполнение договора:</w:t>
      </w:r>
    </w:p>
    <w:p w14:paraId="62CDDFF7" w14:textId="54C43A51" w:rsidR="005510BF" w:rsidRPr="000C7FDD" w:rsidRDefault="005510BF" w:rsidP="000C7FDD">
      <w:pPr>
        <w:pStyle w:val="5TXTTahoma"/>
        <w:numPr>
          <w:ilvl w:val="0"/>
          <w:numId w:val="35"/>
        </w:numPr>
        <w:ind w:left="0" w:firstLine="0"/>
      </w:pPr>
      <w:r w:rsidRPr="000C7FDD">
        <w:t>Проводится строго по согласованным заявкам на мероприятия</w:t>
      </w:r>
      <w:r w:rsidR="00C67038">
        <w:t>;</w:t>
      </w:r>
    </w:p>
    <w:p w14:paraId="0F15F6FA" w14:textId="47D06DBC" w:rsidR="005510BF" w:rsidRPr="000C7FDD" w:rsidRDefault="005510BF" w:rsidP="000C7FDD">
      <w:pPr>
        <w:pStyle w:val="5TXTTahoma"/>
        <w:numPr>
          <w:ilvl w:val="0"/>
          <w:numId w:val="35"/>
        </w:numPr>
        <w:ind w:left="0" w:firstLine="0"/>
      </w:pPr>
      <w:r w:rsidRPr="000C7FDD">
        <w:t>Со стороны вендора выделяются определенные ресурсы при формировании плана активностей (участие сотрудников, спикеры, демо, маркетинговый фонд, маркетинговые материалы)</w:t>
      </w:r>
      <w:r w:rsidR="00C67038">
        <w:t>;</w:t>
      </w:r>
    </w:p>
    <w:p w14:paraId="58B08C0B" w14:textId="4A5142A3" w:rsidR="005510BF" w:rsidRPr="000C7FDD" w:rsidRDefault="005510BF" w:rsidP="000C7FDD">
      <w:pPr>
        <w:pStyle w:val="5TXTTahoma"/>
        <w:numPr>
          <w:ilvl w:val="0"/>
          <w:numId w:val="35"/>
        </w:numPr>
        <w:ind w:left="0" w:firstLine="0"/>
      </w:pPr>
      <w:r w:rsidRPr="000C7FDD">
        <w:t>В случае существенного изменения места и сроков согласование по такой заявленной активности аннулируется и подается новая заявка.</w:t>
      </w:r>
    </w:p>
    <w:p w14:paraId="03845B15" w14:textId="76CFADD6" w:rsidR="005510BF" w:rsidRPr="000C7FDD" w:rsidRDefault="005510BF" w:rsidP="000C7FDD">
      <w:pPr>
        <w:pStyle w:val="2Tahoma"/>
      </w:pPr>
      <w:r w:rsidRPr="000C7FDD">
        <w:t>Отчетность и контроль:</w:t>
      </w:r>
    </w:p>
    <w:p w14:paraId="07A6EF3A" w14:textId="0F129755" w:rsidR="005510BF" w:rsidRPr="000C7FDD" w:rsidRDefault="005510BF" w:rsidP="000C7FDD">
      <w:pPr>
        <w:pStyle w:val="5TXTTahoma"/>
        <w:numPr>
          <w:ilvl w:val="0"/>
          <w:numId w:val="36"/>
        </w:numPr>
        <w:ind w:left="0" w:firstLine="0"/>
      </w:pPr>
      <w:r w:rsidRPr="000C7FDD">
        <w:t>Отчет предоставляется в виде заархивированного файла с названием активности и направляется на</w:t>
      </w:r>
      <w:r w:rsidR="0042380D">
        <w:t> </w:t>
      </w:r>
      <w:r w:rsidRPr="000C7FDD">
        <w:t>корпоративный электронный адрес</w:t>
      </w:r>
      <w:r w:rsidR="00153245">
        <w:t xml:space="preserve"> </w:t>
      </w:r>
      <w:hyperlink r:id="rId13" w:history="1">
        <w:r w:rsidR="00153245" w:rsidRPr="000C7FDD">
          <w:rPr>
            <w:rStyle w:val="60"/>
          </w:rPr>
          <w:t>partnersmarketing</w:t>
        </w:r>
        <w:r w:rsidR="00153245" w:rsidRPr="007A47DE">
          <w:rPr>
            <w:rStyle w:val="60"/>
            <w:lang w:val="ru-RU"/>
          </w:rPr>
          <w:t>@</w:t>
        </w:r>
        <w:r w:rsidR="00153245" w:rsidRPr="000C7FDD">
          <w:rPr>
            <w:rStyle w:val="60"/>
          </w:rPr>
          <w:t>graviton</w:t>
        </w:r>
        <w:r w:rsidR="00153245" w:rsidRPr="007A47DE">
          <w:rPr>
            <w:rStyle w:val="60"/>
            <w:lang w:val="ru-RU"/>
          </w:rPr>
          <w:t>.</w:t>
        </w:r>
        <w:r w:rsidR="00153245" w:rsidRPr="000C7FDD">
          <w:rPr>
            <w:rStyle w:val="60"/>
          </w:rPr>
          <w:t>ru</w:t>
        </w:r>
      </w:hyperlink>
      <w:r w:rsidR="00153245">
        <w:t>;</w:t>
      </w:r>
      <w:r w:rsidRPr="000C7FDD">
        <w:t xml:space="preserve">  </w:t>
      </w:r>
    </w:p>
    <w:p w14:paraId="2A343932" w14:textId="6C06CAA3" w:rsidR="005510BF" w:rsidRPr="000C7FDD" w:rsidRDefault="005510BF" w:rsidP="000C7FDD">
      <w:pPr>
        <w:pStyle w:val="5TXTTahoma"/>
        <w:numPr>
          <w:ilvl w:val="0"/>
          <w:numId w:val="36"/>
        </w:numPr>
        <w:ind w:left="0" w:firstLine="0"/>
      </w:pPr>
      <w:r w:rsidRPr="000C7FDD">
        <w:t xml:space="preserve">Отчет утверждается или отклоняется с корпоративного электронного адреса </w:t>
      </w:r>
      <w:hyperlink r:id="rId14" w:history="1">
        <w:r w:rsidRPr="000C7FDD">
          <w:rPr>
            <w:rStyle w:val="60"/>
          </w:rPr>
          <w:t>partnersmarketing</w:t>
        </w:r>
        <w:r w:rsidRPr="007A47DE">
          <w:rPr>
            <w:rStyle w:val="60"/>
            <w:lang w:val="ru-RU"/>
          </w:rPr>
          <w:t>@</w:t>
        </w:r>
        <w:r w:rsidRPr="000C7FDD">
          <w:rPr>
            <w:rStyle w:val="60"/>
          </w:rPr>
          <w:t>graviton</w:t>
        </w:r>
        <w:r w:rsidRPr="007A47DE">
          <w:rPr>
            <w:rStyle w:val="60"/>
            <w:lang w:val="ru-RU"/>
          </w:rPr>
          <w:t>.</w:t>
        </w:r>
        <w:r w:rsidRPr="000C7FDD">
          <w:rPr>
            <w:rStyle w:val="60"/>
          </w:rPr>
          <w:t>ru</w:t>
        </w:r>
      </w:hyperlink>
      <w:r w:rsidRPr="000C7FDD">
        <w:t xml:space="preserve">; </w:t>
      </w:r>
    </w:p>
    <w:p w14:paraId="308304B0" w14:textId="534195B5" w:rsidR="005510BF" w:rsidRDefault="005510BF" w:rsidP="000C7FDD">
      <w:pPr>
        <w:pStyle w:val="5TXTTahoma"/>
        <w:numPr>
          <w:ilvl w:val="0"/>
          <w:numId w:val="36"/>
        </w:numPr>
        <w:ind w:left="0" w:firstLine="0"/>
      </w:pPr>
      <w:r w:rsidRPr="000C7FDD">
        <w:t>Партнер по итогам проведения активности предоставляет Вендору отчет (кроме сувенирной продукции и демооборудования):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0C7FDD" w:rsidRPr="000C7FDD" w14:paraId="4D331BBC" w14:textId="77777777" w:rsidTr="000C7FDD">
        <w:tc>
          <w:tcPr>
            <w:tcW w:w="10189" w:type="dxa"/>
          </w:tcPr>
          <w:p w14:paraId="184293F7" w14:textId="77777777" w:rsidR="000C7FDD" w:rsidRPr="000C7FDD" w:rsidRDefault="000C7FDD" w:rsidP="00E248C9">
            <w:pPr>
              <w:pStyle w:val="5TXTTahoma"/>
              <w:ind w:firstLine="0"/>
            </w:pPr>
            <w:r w:rsidRPr="000C7FDD">
              <w:t xml:space="preserve">Название активности </w:t>
            </w:r>
          </w:p>
        </w:tc>
      </w:tr>
      <w:tr w:rsidR="000C7FDD" w:rsidRPr="000C7FDD" w14:paraId="0BBBBF19" w14:textId="77777777" w:rsidTr="000C7FDD">
        <w:tc>
          <w:tcPr>
            <w:tcW w:w="10189" w:type="dxa"/>
          </w:tcPr>
          <w:p w14:paraId="3CBBCD32" w14:textId="77777777" w:rsidR="000C7FDD" w:rsidRPr="000C7FDD" w:rsidRDefault="000C7FDD" w:rsidP="00E248C9">
            <w:pPr>
              <w:pStyle w:val="5TXTTahoma"/>
              <w:ind w:firstLine="0"/>
            </w:pPr>
            <w:r w:rsidRPr="000C7FDD">
              <w:t>Тип активности</w:t>
            </w:r>
          </w:p>
        </w:tc>
      </w:tr>
      <w:tr w:rsidR="000C7FDD" w:rsidRPr="000C7FDD" w14:paraId="369B87CB" w14:textId="77777777" w:rsidTr="000C7FDD">
        <w:tc>
          <w:tcPr>
            <w:tcW w:w="10189" w:type="dxa"/>
          </w:tcPr>
          <w:p w14:paraId="3C9EE3F2" w14:textId="77777777" w:rsidR="000C7FDD" w:rsidRPr="000C7FDD" w:rsidRDefault="000C7FDD" w:rsidP="00E248C9">
            <w:pPr>
              <w:pStyle w:val="5TXTTahoma"/>
              <w:ind w:firstLine="0"/>
            </w:pPr>
            <w:r w:rsidRPr="000C7FDD">
              <w:t>Описание активности</w:t>
            </w:r>
          </w:p>
        </w:tc>
      </w:tr>
      <w:tr w:rsidR="000C7FDD" w:rsidRPr="000C7FDD" w14:paraId="4E384653" w14:textId="77777777" w:rsidTr="000C7FDD">
        <w:tc>
          <w:tcPr>
            <w:tcW w:w="10189" w:type="dxa"/>
          </w:tcPr>
          <w:p w14:paraId="07B5382A" w14:textId="77777777" w:rsidR="000C7FDD" w:rsidRPr="000C7FDD" w:rsidRDefault="000C7FDD" w:rsidP="00E248C9">
            <w:pPr>
              <w:pStyle w:val="5TXTTahoma"/>
              <w:ind w:firstLine="0"/>
            </w:pPr>
            <w:r w:rsidRPr="000C7FDD">
              <w:t>Временные рамки проведения активности</w:t>
            </w:r>
          </w:p>
        </w:tc>
      </w:tr>
      <w:tr w:rsidR="000C7FDD" w:rsidRPr="000C7FDD" w14:paraId="6420DC6D" w14:textId="77777777" w:rsidTr="000C7FDD">
        <w:tc>
          <w:tcPr>
            <w:tcW w:w="10189" w:type="dxa"/>
          </w:tcPr>
          <w:p w14:paraId="5FEEB84A" w14:textId="77777777" w:rsidR="000C7FDD" w:rsidRPr="000C7FDD" w:rsidRDefault="000C7FDD" w:rsidP="00E248C9">
            <w:pPr>
              <w:pStyle w:val="5TXTTahoma"/>
              <w:ind w:firstLine="0"/>
            </w:pPr>
            <w:r w:rsidRPr="000C7FDD">
              <w:t>Место проведения</w:t>
            </w:r>
          </w:p>
        </w:tc>
      </w:tr>
      <w:tr w:rsidR="000C7FDD" w:rsidRPr="000C7FDD" w14:paraId="5120845F" w14:textId="77777777" w:rsidTr="000C7FDD">
        <w:tc>
          <w:tcPr>
            <w:tcW w:w="10189" w:type="dxa"/>
          </w:tcPr>
          <w:p w14:paraId="5BB530DD" w14:textId="77777777" w:rsidR="000C7FDD" w:rsidRPr="000C7FDD" w:rsidRDefault="000C7FDD" w:rsidP="00E248C9">
            <w:pPr>
              <w:pStyle w:val="5TXTTahoma"/>
              <w:ind w:firstLine="0"/>
            </w:pPr>
            <w:r w:rsidRPr="000C7FDD">
              <w:t xml:space="preserve">Участвующие партнеры </w:t>
            </w:r>
          </w:p>
        </w:tc>
      </w:tr>
      <w:tr w:rsidR="000C7FDD" w:rsidRPr="000C7FDD" w14:paraId="2AB7DEC8" w14:textId="77777777" w:rsidTr="000C7FDD">
        <w:tc>
          <w:tcPr>
            <w:tcW w:w="10189" w:type="dxa"/>
          </w:tcPr>
          <w:p w14:paraId="6783148A" w14:textId="77777777" w:rsidR="000C7FDD" w:rsidRPr="000C7FDD" w:rsidRDefault="000C7FDD" w:rsidP="00E248C9">
            <w:pPr>
              <w:pStyle w:val="5TXTTahoma"/>
              <w:ind w:firstLine="0"/>
            </w:pPr>
            <w:r w:rsidRPr="000C7FDD">
              <w:t>Описание достигнутых результатов</w:t>
            </w:r>
          </w:p>
        </w:tc>
      </w:tr>
      <w:tr w:rsidR="000C7FDD" w:rsidRPr="000C7FDD" w14:paraId="3C8B5AEF" w14:textId="77777777" w:rsidTr="000C7FDD">
        <w:tc>
          <w:tcPr>
            <w:tcW w:w="10189" w:type="dxa"/>
          </w:tcPr>
          <w:p w14:paraId="6AEA60AA" w14:textId="77777777" w:rsidR="000C7FDD" w:rsidRPr="000C7FDD" w:rsidRDefault="000C7FDD" w:rsidP="00E248C9">
            <w:pPr>
              <w:pStyle w:val="5TXTTahoma"/>
              <w:ind w:firstLine="0"/>
            </w:pPr>
            <w:r w:rsidRPr="000C7FDD">
              <w:lastRenderedPageBreak/>
              <w:t>Фото и Видео отчеты</w:t>
            </w:r>
          </w:p>
        </w:tc>
      </w:tr>
    </w:tbl>
    <w:p w14:paraId="0E30B306" w14:textId="7669BE3C" w:rsidR="005510BF" w:rsidRDefault="005510BF" w:rsidP="002913FD">
      <w:pPr>
        <w:pStyle w:val="5TXTTahoma"/>
        <w:ind w:firstLine="0"/>
      </w:pPr>
      <w:r w:rsidRPr="000C7FDD">
        <w:t>Финансовый отчет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A537D5" w:rsidRPr="00A537D5" w14:paraId="389DB9EE" w14:textId="77777777" w:rsidTr="00A537D5">
        <w:tc>
          <w:tcPr>
            <w:tcW w:w="10189" w:type="dxa"/>
          </w:tcPr>
          <w:p w14:paraId="4A79AAE4" w14:textId="77777777" w:rsidR="00A537D5" w:rsidRPr="00A537D5" w:rsidRDefault="00A537D5" w:rsidP="00CA61F9">
            <w:pPr>
              <w:pStyle w:val="5TXTTahoma"/>
              <w:ind w:firstLine="0"/>
            </w:pPr>
            <w:r w:rsidRPr="00A537D5">
              <w:t>Общий и фактический бюджет активности</w:t>
            </w:r>
          </w:p>
        </w:tc>
      </w:tr>
      <w:tr w:rsidR="00A537D5" w:rsidRPr="00A537D5" w14:paraId="1B3476BA" w14:textId="77777777" w:rsidTr="00A537D5">
        <w:tc>
          <w:tcPr>
            <w:tcW w:w="10189" w:type="dxa"/>
          </w:tcPr>
          <w:p w14:paraId="15F2B5C8" w14:textId="77777777" w:rsidR="00A537D5" w:rsidRPr="00A537D5" w:rsidRDefault="00A537D5" w:rsidP="00CA61F9">
            <w:pPr>
              <w:pStyle w:val="5TXTTahoma"/>
              <w:ind w:firstLine="0"/>
            </w:pPr>
            <w:r w:rsidRPr="00A537D5">
              <w:t>Подтверждающие документы (договор, счет, УПД)</w:t>
            </w:r>
          </w:p>
        </w:tc>
      </w:tr>
    </w:tbl>
    <w:p w14:paraId="67A04599" w14:textId="77777777" w:rsidR="005510BF" w:rsidRPr="000C7FDD" w:rsidRDefault="005510BF" w:rsidP="000C7FDD">
      <w:pPr>
        <w:pStyle w:val="5TXTTahoma"/>
      </w:pPr>
    </w:p>
    <w:p w14:paraId="7233CFFB" w14:textId="2E83CFC1" w:rsidR="005510BF" w:rsidRDefault="005510BF" w:rsidP="00A537D5">
      <w:pPr>
        <w:pStyle w:val="5TXTTahoma"/>
        <w:numPr>
          <w:ilvl w:val="0"/>
          <w:numId w:val="38"/>
        </w:numPr>
        <w:ind w:left="0" w:firstLine="0"/>
      </w:pPr>
      <w:r w:rsidRPr="000C7FDD">
        <w:t>Партнер по итогам проведения активности предоставляет Вендору отчет (по фактам использования сувенирной продукции и демооборудования):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A537D5" w:rsidRPr="00A537D5" w14:paraId="2099C2FC" w14:textId="77777777" w:rsidTr="00A537D5">
        <w:tc>
          <w:tcPr>
            <w:tcW w:w="10189" w:type="dxa"/>
          </w:tcPr>
          <w:p w14:paraId="5E027D9C" w14:textId="184CD0CC" w:rsidR="00A537D5" w:rsidRPr="00A537D5" w:rsidRDefault="00A537D5" w:rsidP="00561C46">
            <w:pPr>
              <w:pStyle w:val="5TXTTahoma"/>
              <w:ind w:firstLine="0"/>
            </w:pPr>
            <w:r w:rsidRPr="00A537D5">
              <w:t xml:space="preserve">Сувенирная продукция </w:t>
            </w:r>
            <w:r w:rsidR="00153245" w:rsidRPr="00153245">
              <w:t>—</w:t>
            </w:r>
            <w:r w:rsidRPr="00A537D5">
              <w:t xml:space="preserve"> фото и видеоотчет с мероприятий, в рамках которых использовалась печатная и</w:t>
            </w:r>
            <w:r w:rsidR="00DD4F66">
              <w:t> </w:t>
            </w:r>
            <w:r w:rsidRPr="00A537D5">
              <w:t>сувенирная продукция</w:t>
            </w:r>
          </w:p>
        </w:tc>
      </w:tr>
      <w:tr w:rsidR="00A537D5" w:rsidRPr="00A537D5" w14:paraId="55705FCF" w14:textId="77777777" w:rsidTr="00A537D5">
        <w:tc>
          <w:tcPr>
            <w:tcW w:w="10189" w:type="dxa"/>
          </w:tcPr>
          <w:p w14:paraId="45D9F3F2" w14:textId="55F2E4DF" w:rsidR="00A537D5" w:rsidRPr="00A537D5" w:rsidRDefault="00A537D5" w:rsidP="00561C46">
            <w:pPr>
              <w:pStyle w:val="5TXTTahoma"/>
              <w:ind w:firstLine="0"/>
            </w:pPr>
            <w:r w:rsidRPr="00A537D5">
              <w:t xml:space="preserve">Демонстрационное оборудование </w:t>
            </w:r>
            <w:r w:rsidR="00153245" w:rsidRPr="00153245">
              <w:t>—</w:t>
            </w:r>
            <w:r w:rsidRPr="00A537D5">
              <w:t xml:space="preserve"> Фототчет оформленной демозоны в офисе/филиале Партнера, выезда оборудования к Заказчику/на выставку/мероприятие.</w:t>
            </w:r>
          </w:p>
        </w:tc>
      </w:tr>
    </w:tbl>
    <w:p w14:paraId="4B2A7D50" w14:textId="624312C8" w:rsidR="005510BF" w:rsidRPr="000C7FDD" w:rsidRDefault="005510BF" w:rsidP="00A537D5">
      <w:pPr>
        <w:pStyle w:val="2Tahoma"/>
      </w:pPr>
      <w:r w:rsidRPr="000C7FDD">
        <w:t>Проверка отчета</w:t>
      </w:r>
    </w:p>
    <w:p w14:paraId="381655DB" w14:textId="6E3A80E4" w:rsidR="005510BF" w:rsidRPr="000C7FDD" w:rsidRDefault="005510BF" w:rsidP="00A537D5">
      <w:pPr>
        <w:pStyle w:val="5TXTTahoma"/>
        <w:numPr>
          <w:ilvl w:val="0"/>
          <w:numId w:val="39"/>
        </w:numPr>
        <w:ind w:left="0" w:firstLine="0"/>
      </w:pPr>
      <w:r w:rsidRPr="000C7FDD">
        <w:t>Менеджер по работе с партн</w:t>
      </w:r>
      <w:r w:rsidR="00153245">
        <w:t>е</w:t>
      </w:r>
      <w:r w:rsidRPr="000C7FDD">
        <w:t xml:space="preserve">рами проверяет </w:t>
      </w:r>
      <w:r w:rsidR="00153245" w:rsidRPr="000C7FDD">
        <w:t>отч</w:t>
      </w:r>
      <w:r w:rsidR="00153245">
        <w:t>е</w:t>
      </w:r>
      <w:r w:rsidR="00153245" w:rsidRPr="000C7FDD">
        <w:t xml:space="preserve">т </w:t>
      </w:r>
      <w:r w:rsidRPr="000C7FDD">
        <w:t>на предмет полноты и соответствия заявленной активности;</w:t>
      </w:r>
    </w:p>
    <w:p w14:paraId="4BE88CB2" w14:textId="385D92C6" w:rsidR="005510BF" w:rsidRPr="000C7FDD" w:rsidRDefault="005510BF" w:rsidP="00A537D5">
      <w:pPr>
        <w:pStyle w:val="5TXTTahoma"/>
        <w:numPr>
          <w:ilvl w:val="0"/>
          <w:numId w:val="39"/>
        </w:numPr>
        <w:ind w:left="0" w:firstLine="0"/>
      </w:pPr>
      <w:r w:rsidRPr="000C7FDD">
        <w:t>Проверяются все финансовые документы и подтверждающие материалы;</w:t>
      </w:r>
    </w:p>
    <w:p w14:paraId="336A7636" w14:textId="377729DD" w:rsidR="005510BF" w:rsidRPr="000C7FDD" w:rsidRDefault="005510BF" w:rsidP="00A537D5">
      <w:pPr>
        <w:pStyle w:val="5TXTTahoma"/>
        <w:numPr>
          <w:ilvl w:val="0"/>
          <w:numId w:val="39"/>
        </w:numPr>
        <w:ind w:left="0" w:firstLine="0"/>
      </w:pPr>
      <w:r w:rsidRPr="000C7FDD">
        <w:t xml:space="preserve">В случае необходимости запрашиваются дополнительные данные или разъяснения у </w:t>
      </w:r>
      <w:r w:rsidR="00153245" w:rsidRPr="000C7FDD">
        <w:t>партн</w:t>
      </w:r>
      <w:r w:rsidR="00153245">
        <w:t>е</w:t>
      </w:r>
      <w:r w:rsidR="00153245" w:rsidRPr="000C7FDD">
        <w:t>ра</w:t>
      </w:r>
      <w:r w:rsidR="00153245">
        <w:t>.</w:t>
      </w:r>
    </w:p>
    <w:p w14:paraId="0CAAEA68" w14:textId="718DC345" w:rsidR="005510BF" w:rsidRPr="000C7FDD" w:rsidRDefault="005510BF" w:rsidP="00A537D5">
      <w:pPr>
        <w:pStyle w:val="2Tahoma"/>
      </w:pPr>
      <w:r w:rsidRPr="000C7FDD">
        <w:t>Компенсация от Вендора:</w:t>
      </w:r>
    </w:p>
    <w:p w14:paraId="13EF5573" w14:textId="668932EA" w:rsidR="005510BF" w:rsidRPr="000C7FDD" w:rsidRDefault="005510BF" w:rsidP="00A537D5">
      <w:pPr>
        <w:pStyle w:val="5TXTTahoma"/>
        <w:numPr>
          <w:ilvl w:val="0"/>
          <w:numId w:val="40"/>
        </w:numPr>
        <w:ind w:left="0" w:firstLine="0"/>
      </w:pPr>
      <w:r w:rsidRPr="000C7FDD">
        <w:t xml:space="preserve">После успешной проверки </w:t>
      </w:r>
      <w:r w:rsidR="00153245" w:rsidRPr="000C7FDD">
        <w:t>отч</w:t>
      </w:r>
      <w:r w:rsidR="00153245">
        <w:t>е</w:t>
      </w:r>
      <w:r w:rsidR="00153245" w:rsidRPr="000C7FDD">
        <w:t xml:space="preserve">та </w:t>
      </w:r>
      <w:r w:rsidRPr="000C7FDD">
        <w:t>заявка закрывается путем подтверждения;</w:t>
      </w:r>
    </w:p>
    <w:p w14:paraId="5FADE30F" w14:textId="01D8EBEA" w:rsidR="005510BF" w:rsidRPr="000C7FDD" w:rsidRDefault="00153245" w:rsidP="00A537D5">
      <w:pPr>
        <w:pStyle w:val="5TXTTahoma"/>
        <w:numPr>
          <w:ilvl w:val="0"/>
          <w:numId w:val="40"/>
        </w:numPr>
        <w:ind w:left="0" w:firstLine="0"/>
      </w:pPr>
      <w:r w:rsidRPr="000C7FDD">
        <w:t>Партн</w:t>
      </w:r>
      <w:r>
        <w:t>е</w:t>
      </w:r>
      <w:r w:rsidRPr="000C7FDD">
        <w:t xml:space="preserve">ру </w:t>
      </w:r>
      <w:r w:rsidR="005510BF" w:rsidRPr="000C7FDD">
        <w:t xml:space="preserve">возмещаются затраченные средства в пределах </w:t>
      </w:r>
      <w:r w:rsidRPr="000C7FDD">
        <w:t>утвержд</w:t>
      </w:r>
      <w:r>
        <w:t>е</w:t>
      </w:r>
      <w:r w:rsidRPr="000C7FDD">
        <w:t xml:space="preserve">нного </w:t>
      </w:r>
      <w:r w:rsidR="005510BF" w:rsidRPr="000C7FDD">
        <w:t>бюджета на основании суммы согласованных мероприятий, по которым получен и</w:t>
      </w:r>
      <w:r w:rsidR="00DD4F66">
        <w:t> </w:t>
      </w:r>
      <w:r w:rsidR="005510BF" w:rsidRPr="000C7FDD">
        <w:t>принят полный отчет о проведении со стороны Партнера.</w:t>
      </w:r>
    </w:p>
    <w:p w14:paraId="6C58A461" w14:textId="79DF3337" w:rsidR="005510BF" w:rsidRPr="000A09D7" w:rsidRDefault="005510BF" w:rsidP="00A537D5">
      <w:pPr>
        <w:pStyle w:val="16"/>
        <w:ind w:right="470" w:firstLine="0"/>
        <w:jc w:val="center"/>
        <w:rPr>
          <w:rStyle w:val="aff"/>
          <w:i/>
          <w:iCs/>
        </w:rPr>
      </w:pPr>
    </w:p>
    <w:p w14:paraId="35D3A6B0" w14:textId="77777777" w:rsidR="003F095C" w:rsidRDefault="003F095C">
      <w:pPr>
        <w:rPr>
          <w:rStyle w:val="aff"/>
          <w:rFonts w:eastAsia="Calibri"/>
          <w:i/>
          <w:iCs/>
          <w:sz w:val="30"/>
          <w:szCs w:val="32"/>
        </w:rPr>
      </w:pPr>
      <w:r>
        <w:rPr>
          <w:rStyle w:val="aff"/>
          <w:rFonts w:eastAsia="Calibri"/>
          <w:i/>
          <w:iCs/>
        </w:rPr>
        <w:br w:type="page"/>
      </w:r>
    </w:p>
    <w:p w14:paraId="05F85078" w14:textId="5F9AD124" w:rsidR="003F095C" w:rsidRDefault="003F095C" w:rsidP="003F095C">
      <w:pPr>
        <w:pStyle w:val="4NoTahoma"/>
      </w:pPr>
      <w:r w:rsidRPr="00D15164">
        <w:lastRenderedPageBreak/>
        <w:t>С</w:t>
      </w:r>
      <w:r>
        <w:t>огласие</w:t>
      </w:r>
      <w:r w:rsidRPr="00D15164">
        <w:t xml:space="preserve"> на участие в Партнёрской Программе</w:t>
      </w:r>
    </w:p>
    <w:p w14:paraId="0DC204DF" w14:textId="77777777" w:rsidR="003F095C" w:rsidRPr="00D15164" w:rsidRDefault="003F095C" w:rsidP="003F095C">
      <w:pPr>
        <w:rPr>
          <w:sz w:val="30"/>
          <w:szCs w:val="32"/>
        </w:rPr>
      </w:pPr>
    </w:p>
    <w:p w14:paraId="23F44939" w14:textId="14BAAA31" w:rsidR="003F095C" w:rsidRDefault="003F095C" w:rsidP="003F095C">
      <w:pPr>
        <w:rPr>
          <w:rStyle w:val="aff"/>
          <w:rFonts w:ascii="Tahoma" w:eastAsia="Calibri" w:hAnsi="Tahoma" w:cs="Tahoma"/>
        </w:rPr>
      </w:pPr>
      <w:r>
        <w:rPr>
          <w:rStyle w:val="aff"/>
          <w:rFonts w:ascii="Tahoma" w:eastAsia="Calibri" w:hAnsi="Tahoma" w:cs="Tahoma"/>
        </w:rPr>
        <w:t>Компания «</w:t>
      </w:r>
      <w:r w:rsidRPr="00D15164">
        <w:rPr>
          <w:rStyle w:val="aff"/>
          <w:rFonts w:ascii="Tahoma" w:eastAsia="Calibri" w:hAnsi="Tahoma" w:cs="Tahoma"/>
        </w:rPr>
        <w:t>____________________________________________________</w:t>
      </w:r>
      <w:r>
        <w:rPr>
          <w:rStyle w:val="aff"/>
          <w:rFonts w:ascii="Tahoma" w:eastAsia="Calibri" w:hAnsi="Tahoma" w:cs="Tahoma"/>
        </w:rPr>
        <w:t>__________________</w:t>
      </w:r>
      <w:r w:rsidRPr="00D15164">
        <w:rPr>
          <w:rStyle w:val="aff"/>
          <w:rFonts w:ascii="Tahoma" w:eastAsia="Calibri" w:hAnsi="Tahoma" w:cs="Tahoma"/>
        </w:rPr>
        <w:t>___</w:t>
      </w:r>
      <w:r>
        <w:rPr>
          <w:rStyle w:val="aff"/>
          <w:rFonts w:ascii="Tahoma" w:eastAsia="Calibri" w:hAnsi="Tahoma" w:cs="Tahoma"/>
        </w:rPr>
        <w:t>»</w:t>
      </w:r>
      <w:r w:rsidRPr="00D15164">
        <w:rPr>
          <w:rStyle w:val="aff"/>
          <w:rFonts w:ascii="Tahoma" w:eastAsia="Calibri" w:hAnsi="Tahoma" w:cs="Tahoma"/>
        </w:rPr>
        <w:t xml:space="preserve">, </w:t>
      </w:r>
    </w:p>
    <w:p w14:paraId="25472D06" w14:textId="77777777" w:rsidR="003F095C" w:rsidRDefault="003F095C" w:rsidP="003F095C">
      <w:pPr>
        <w:rPr>
          <w:rStyle w:val="aff"/>
          <w:rFonts w:ascii="Tahoma" w:eastAsia="Calibri" w:hAnsi="Tahoma" w:cs="Tahoma"/>
        </w:rPr>
      </w:pPr>
    </w:p>
    <w:p w14:paraId="5A3DCDCD" w14:textId="1F99D608" w:rsidR="003F095C" w:rsidRDefault="003F095C" w:rsidP="003F095C">
      <w:pPr>
        <w:rPr>
          <w:rStyle w:val="aff"/>
          <w:rFonts w:ascii="Tahoma" w:eastAsia="Calibri" w:hAnsi="Tahoma" w:cs="Tahoma"/>
        </w:rPr>
      </w:pPr>
      <w:r w:rsidRPr="00D15164">
        <w:rPr>
          <w:rStyle w:val="aff"/>
          <w:rFonts w:ascii="Tahoma" w:eastAsia="Calibri" w:hAnsi="Tahoma" w:cs="Tahoma"/>
        </w:rPr>
        <w:t>в лице</w:t>
      </w:r>
      <w:r>
        <w:rPr>
          <w:rStyle w:val="aff"/>
          <w:rFonts w:ascii="Tahoma" w:eastAsia="Calibri" w:hAnsi="Tahoma" w:cs="Tahoma"/>
        </w:rPr>
        <w:t xml:space="preserve"> </w:t>
      </w:r>
      <w:r w:rsidRPr="00D15164">
        <w:rPr>
          <w:rStyle w:val="aff"/>
          <w:rFonts w:ascii="Tahoma" w:eastAsia="Calibri" w:hAnsi="Tahoma" w:cs="Tahoma"/>
        </w:rPr>
        <w:t>____________</w:t>
      </w:r>
      <w:r>
        <w:rPr>
          <w:rStyle w:val="aff"/>
          <w:rFonts w:ascii="Tahoma" w:eastAsia="Calibri" w:hAnsi="Tahoma" w:cs="Tahoma"/>
        </w:rPr>
        <w:t>_______________________</w:t>
      </w:r>
      <w:r w:rsidRPr="00D15164">
        <w:rPr>
          <w:rStyle w:val="aff"/>
          <w:rFonts w:ascii="Tahoma" w:eastAsia="Calibri" w:hAnsi="Tahoma" w:cs="Tahoma"/>
        </w:rPr>
        <w:t>__________________</w:t>
      </w:r>
      <w:r>
        <w:rPr>
          <w:rStyle w:val="aff"/>
          <w:rFonts w:ascii="Tahoma" w:eastAsia="Calibri" w:hAnsi="Tahoma" w:cs="Tahoma"/>
        </w:rPr>
        <w:t>, действующий</w:t>
      </w:r>
      <w:r w:rsidRPr="00D15164">
        <w:rPr>
          <w:rStyle w:val="aff"/>
          <w:rFonts w:ascii="Tahoma" w:eastAsia="Calibri" w:hAnsi="Tahoma" w:cs="Tahoma"/>
        </w:rPr>
        <w:t xml:space="preserve">(ая) на </w:t>
      </w:r>
    </w:p>
    <w:p w14:paraId="632C630E" w14:textId="77777777" w:rsidR="003F095C" w:rsidRDefault="003F095C" w:rsidP="003F095C">
      <w:pPr>
        <w:rPr>
          <w:rStyle w:val="aff"/>
          <w:rFonts w:ascii="Tahoma" w:eastAsia="Calibri" w:hAnsi="Tahoma" w:cs="Tahoma"/>
        </w:rPr>
      </w:pPr>
    </w:p>
    <w:p w14:paraId="2233CEA8" w14:textId="688D1941" w:rsidR="003F095C" w:rsidRDefault="003F095C" w:rsidP="003F095C">
      <w:pPr>
        <w:rPr>
          <w:rStyle w:val="aff"/>
          <w:rFonts w:ascii="Tahoma" w:eastAsia="Calibri" w:hAnsi="Tahoma" w:cs="Tahoma"/>
        </w:rPr>
      </w:pPr>
      <w:r w:rsidRPr="00D15164">
        <w:rPr>
          <w:rStyle w:val="aff"/>
          <w:rFonts w:ascii="Tahoma" w:eastAsia="Calibri" w:hAnsi="Tahoma" w:cs="Tahoma"/>
        </w:rPr>
        <w:t>основании ____________________________</w:t>
      </w:r>
      <w:r>
        <w:rPr>
          <w:rStyle w:val="aff"/>
          <w:rFonts w:ascii="Tahoma" w:eastAsia="Calibri" w:hAnsi="Tahoma" w:cs="Tahoma"/>
        </w:rPr>
        <w:t>_________________</w:t>
      </w:r>
      <w:r w:rsidRPr="00D15164">
        <w:rPr>
          <w:rStyle w:val="aff"/>
          <w:rFonts w:ascii="Tahoma" w:eastAsia="Calibri" w:hAnsi="Tahoma" w:cs="Tahoma"/>
        </w:rPr>
        <w:t>_____,</w:t>
      </w:r>
      <w:r>
        <w:rPr>
          <w:rStyle w:val="aff"/>
          <w:rFonts w:ascii="Tahoma" w:eastAsia="Calibri" w:hAnsi="Tahoma" w:cs="Tahoma"/>
        </w:rPr>
        <w:t xml:space="preserve"> </w:t>
      </w:r>
      <w:r w:rsidRPr="00D15164">
        <w:rPr>
          <w:rStyle w:val="aff"/>
          <w:rFonts w:ascii="Tahoma" w:eastAsia="Calibri" w:hAnsi="Tahoma" w:cs="Tahoma"/>
        </w:rPr>
        <w:t xml:space="preserve">настоящим выражает своё согласие на участие в </w:t>
      </w:r>
      <w:r>
        <w:rPr>
          <w:rStyle w:val="aff"/>
          <w:rFonts w:ascii="Tahoma" w:eastAsia="Calibri" w:hAnsi="Tahoma" w:cs="Tahoma"/>
        </w:rPr>
        <w:t xml:space="preserve">настоящей </w:t>
      </w:r>
      <w:r w:rsidRPr="00D15164">
        <w:rPr>
          <w:rStyle w:val="aff"/>
          <w:rFonts w:ascii="Tahoma" w:eastAsia="Calibri" w:hAnsi="Tahoma" w:cs="Tahoma"/>
        </w:rPr>
        <w:t>Партнёрской Программе.</w:t>
      </w:r>
    </w:p>
    <w:p w14:paraId="388BCC50" w14:textId="77777777" w:rsidR="003F095C" w:rsidRPr="00D15164" w:rsidRDefault="003F095C" w:rsidP="003F095C">
      <w:pPr>
        <w:rPr>
          <w:rStyle w:val="aff"/>
          <w:rFonts w:ascii="Tahoma" w:eastAsia="Calibri" w:hAnsi="Tahoma" w:cs="Tahoma"/>
        </w:rPr>
      </w:pPr>
    </w:p>
    <w:p w14:paraId="6629E543" w14:textId="77777777" w:rsidR="003F095C" w:rsidRPr="00D15164" w:rsidRDefault="003F095C" w:rsidP="003F095C">
      <w:pPr>
        <w:rPr>
          <w:rStyle w:val="aff"/>
          <w:rFonts w:ascii="Tahoma" w:eastAsia="Calibri" w:hAnsi="Tahoma" w:cs="Tahoma"/>
        </w:rPr>
      </w:pPr>
      <w:r w:rsidRPr="00D15164">
        <w:rPr>
          <w:rStyle w:val="aff"/>
          <w:rFonts w:ascii="Tahoma" w:eastAsia="Calibri" w:hAnsi="Tahoma" w:cs="Tahoma"/>
        </w:rPr>
        <w:t>Условия участия:</w:t>
      </w:r>
    </w:p>
    <w:p w14:paraId="704D3120" w14:textId="77777777" w:rsidR="003F095C" w:rsidRPr="00D15164" w:rsidRDefault="003F095C" w:rsidP="003F095C">
      <w:pPr>
        <w:numPr>
          <w:ilvl w:val="0"/>
          <w:numId w:val="45"/>
        </w:numPr>
        <w:rPr>
          <w:rStyle w:val="aff"/>
          <w:rFonts w:ascii="Tahoma" w:eastAsia="Calibri" w:hAnsi="Tahoma" w:cs="Tahoma"/>
        </w:rPr>
      </w:pPr>
      <w:r w:rsidRPr="00D15164">
        <w:rPr>
          <w:rStyle w:val="aff"/>
          <w:rFonts w:ascii="Tahoma" w:eastAsia="Calibri" w:hAnsi="Tahoma" w:cs="Tahoma"/>
        </w:rPr>
        <w:t>Партнёр подтверждает, что ознакомился(ась) с условиями Партнёрской Программы и принимает их без изменений.</w:t>
      </w:r>
    </w:p>
    <w:p w14:paraId="5C628725" w14:textId="77777777" w:rsidR="003F095C" w:rsidRPr="00D15164" w:rsidRDefault="003F095C" w:rsidP="003F095C">
      <w:pPr>
        <w:numPr>
          <w:ilvl w:val="0"/>
          <w:numId w:val="45"/>
        </w:numPr>
        <w:rPr>
          <w:rStyle w:val="aff"/>
          <w:rFonts w:ascii="Tahoma" w:eastAsia="Calibri" w:hAnsi="Tahoma" w:cs="Tahoma"/>
        </w:rPr>
      </w:pPr>
      <w:r w:rsidRPr="00D15164">
        <w:rPr>
          <w:rStyle w:val="aff"/>
          <w:rFonts w:ascii="Tahoma" w:eastAsia="Calibri" w:hAnsi="Tahoma" w:cs="Tahoma"/>
        </w:rPr>
        <w:t>Подпись настоящего Согласия означает полное принятие изложенных условий и подтверждение намерения участвовать в Программе.</w:t>
      </w:r>
    </w:p>
    <w:p w14:paraId="4AE76D48" w14:textId="77777777" w:rsidR="003F095C" w:rsidRPr="00D15164" w:rsidRDefault="003F095C" w:rsidP="003F095C">
      <w:pPr>
        <w:rPr>
          <w:rStyle w:val="aff"/>
          <w:rFonts w:ascii="Tahoma" w:eastAsia="Calibri" w:hAnsi="Tahoma" w:cs="Tahoma"/>
        </w:rPr>
      </w:pPr>
    </w:p>
    <w:p w14:paraId="2B585101" w14:textId="77777777" w:rsidR="003F095C" w:rsidRDefault="003F095C" w:rsidP="003F095C">
      <w:pPr>
        <w:rPr>
          <w:rStyle w:val="aff"/>
          <w:rFonts w:ascii="Tahoma" w:eastAsia="Calibri" w:hAnsi="Tahoma" w:cs="Tahoma"/>
        </w:rPr>
      </w:pPr>
    </w:p>
    <w:p w14:paraId="305AAB02" w14:textId="77777777" w:rsidR="003F095C" w:rsidRDefault="003F095C" w:rsidP="003F095C">
      <w:pPr>
        <w:rPr>
          <w:rStyle w:val="aff"/>
          <w:rFonts w:ascii="Tahoma" w:eastAsia="Calibri" w:hAnsi="Tahoma" w:cs="Tahoma"/>
        </w:rPr>
      </w:pPr>
    </w:p>
    <w:p w14:paraId="5CCC1691" w14:textId="77777777" w:rsidR="003F095C" w:rsidRPr="00D15164" w:rsidRDefault="003F095C" w:rsidP="003F095C">
      <w:pPr>
        <w:rPr>
          <w:rStyle w:val="aff"/>
          <w:rFonts w:ascii="Tahoma" w:eastAsia="Calibri" w:hAnsi="Tahoma" w:cs="Tahoma"/>
        </w:rPr>
      </w:pPr>
    </w:p>
    <w:p w14:paraId="762851C7" w14:textId="77777777" w:rsidR="003F095C" w:rsidRPr="00D15164" w:rsidRDefault="003F095C" w:rsidP="003F095C">
      <w:pPr>
        <w:rPr>
          <w:rStyle w:val="aff"/>
          <w:rFonts w:ascii="Tahoma" w:eastAsia="Calibri" w:hAnsi="Tahoma" w:cs="Tahoma"/>
        </w:rPr>
      </w:pPr>
      <w:r w:rsidRPr="00D15164">
        <w:rPr>
          <w:rStyle w:val="aff"/>
          <w:rFonts w:ascii="Tahoma" w:eastAsia="Calibri" w:hAnsi="Tahoma" w:cs="Tahoma"/>
        </w:rPr>
        <w:t>Подпись уполномоченного лица:</w:t>
      </w:r>
      <w:r>
        <w:rPr>
          <w:rStyle w:val="aff"/>
          <w:rFonts w:ascii="Tahoma" w:eastAsia="Calibri" w:hAnsi="Tahoma" w:cs="Tahoma"/>
        </w:rPr>
        <w:t xml:space="preserve"> _________________________________</w:t>
      </w:r>
    </w:p>
    <w:p w14:paraId="03D624E6" w14:textId="77777777" w:rsidR="003F095C" w:rsidRPr="00D15164" w:rsidRDefault="003F095C" w:rsidP="003F095C">
      <w:pPr>
        <w:rPr>
          <w:rStyle w:val="aff"/>
          <w:rFonts w:ascii="Tahoma" w:eastAsia="Calibri" w:hAnsi="Tahoma" w:cs="Tahoma"/>
        </w:rPr>
      </w:pPr>
    </w:p>
    <w:p w14:paraId="49524AB8" w14:textId="77777777" w:rsidR="003F095C" w:rsidRDefault="003F095C" w:rsidP="003F095C">
      <w:pPr>
        <w:rPr>
          <w:rStyle w:val="aff"/>
          <w:rFonts w:ascii="Tahoma" w:eastAsia="Calibri" w:hAnsi="Tahoma" w:cs="Tahoma"/>
        </w:rPr>
      </w:pPr>
    </w:p>
    <w:p w14:paraId="0AC4C7E5" w14:textId="77777777" w:rsidR="003F095C" w:rsidRDefault="003F095C" w:rsidP="003F095C">
      <w:pPr>
        <w:rPr>
          <w:rStyle w:val="aff"/>
          <w:rFonts w:ascii="Tahoma" w:eastAsia="Calibri" w:hAnsi="Tahoma" w:cs="Tahoma"/>
        </w:rPr>
      </w:pPr>
    </w:p>
    <w:p w14:paraId="2D4EE17D" w14:textId="77777777" w:rsidR="003F095C" w:rsidRPr="00D15164" w:rsidRDefault="003F095C" w:rsidP="003F095C">
      <w:pPr>
        <w:rPr>
          <w:rStyle w:val="aff"/>
          <w:rFonts w:ascii="Tahoma" w:eastAsia="Calibri" w:hAnsi="Tahoma" w:cs="Tahoma"/>
        </w:rPr>
      </w:pPr>
    </w:p>
    <w:p w14:paraId="75095366" w14:textId="77777777" w:rsidR="003F095C" w:rsidRPr="00D15164" w:rsidRDefault="003F095C" w:rsidP="003F095C">
      <w:pPr>
        <w:rPr>
          <w:rStyle w:val="aff"/>
          <w:rFonts w:ascii="Tahoma" w:eastAsia="Calibri" w:hAnsi="Tahoma" w:cs="Tahoma"/>
        </w:rPr>
      </w:pPr>
      <w:r w:rsidRPr="00D15164">
        <w:rPr>
          <w:rStyle w:val="aff"/>
          <w:rFonts w:ascii="Tahoma" w:eastAsia="Calibri" w:hAnsi="Tahoma" w:cs="Tahoma"/>
        </w:rPr>
        <w:t>Дата: ___________________________</w:t>
      </w:r>
    </w:p>
    <w:p w14:paraId="01D1791A" w14:textId="77777777" w:rsidR="003F095C" w:rsidRPr="00F50576" w:rsidRDefault="003F095C" w:rsidP="003F095C">
      <w:pPr>
        <w:rPr>
          <w:rStyle w:val="aff"/>
          <w:rFonts w:ascii="Tahoma" w:eastAsia="Calibri" w:hAnsi="Tahoma" w:cs="Tahoma"/>
          <w:sz w:val="20"/>
          <w:szCs w:val="24"/>
        </w:rPr>
      </w:pPr>
    </w:p>
    <w:p w14:paraId="0795B44F" w14:textId="7471CC5A" w:rsidR="00F50576" w:rsidRDefault="00F50576" w:rsidP="0025693F">
      <w:pPr>
        <w:pStyle w:val="1Tahoma"/>
      </w:pPr>
    </w:p>
    <w:sectPr w:rsidR="00F50576" w:rsidSect="007A47DE">
      <w:headerReference w:type="default" r:id="rId15"/>
      <w:footerReference w:type="default" r:id="rId16"/>
      <w:type w:val="continuous"/>
      <w:pgSz w:w="11900" w:h="16840"/>
      <w:pgMar w:top="3402" w:right="567" w:bottom="567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9BFF2" w14:textId="77777777" w:rsidR="009E64FB" w:rsidRDefault="009E64FB" w:rsidP="00436930">
      <w:pPr>
        <w:spacing w:line="240" w:lineRule="auto"/>
      </w:pPr>
      <w:r>
        <w:separator/>
      </w:r>
    </w:p>
  </w:endnote>
  <w:endnote w:type="continuationSeparator" w:id="0">
    <w:p w14:paraId="0E986623" w14:textId="77777777" w:rsidR="009E64FB" w:rsidRDefault="009E64FB" w:rsidP="004369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2DB54" w14:textId="3D699F0A" w:rsidR="00436930" w:rsidRDefault="0000152F" w:rsidP="0000152F">
    <w:pPr>
      <w:jc w:val="both"/>
    </w:pPr>
    <w:r>
      <w:rPr>
        <w:rFonts w:ascii="Times New Roman" w:hAnsi="Times New Roman" w:cs="Times New Roman"/>
        <w:i/>
        <w:color w:val="A6A6A6" w:themeColor="background1" w:themeShade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C496B" w14:textId="77777777" w:rsidR="009E64FB" w:rsidRDefault="009E64FB" w:rsidP="00436930">
      <w:pPr>
        <w:spacing w:line="240" w:lineRule="auto"/>
      </w:pPr>
      <w:r>
        <w:separator/>
      </w:r>
    </w:p>
  </w:footnote>
  <w:footnote w:type="continuationSeparator" w:id="0">
    <w:p w14:paraId="1E1FF9FF" w14:textId="77777777" w:rsidR="009E64FB" w:rsidRDefault="009E64FB" w:rsidP="004369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0691D" w14:textId="7404EB9F" w:rsidR="003918C9" w:rsidRDefault="003918C9" w:rsidP="00DB5F5E">
    <w:pPr>
      <w:pStyle w:val="a8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DA98868" wp14:editId="4E446BD4">
          <wp:simplePos x="0" y="0"/>
          <wp:positionH relativeFrom="page">
            <wp:posOffset>-1157</wp:posOffset>
          </wp:positionH>
          <wp:positionV relativeFrom="page">
            <wp:align>top</wp:align>
          </wp:positionV>
          <wp:extent cx="7639258" cy="2037649"/>
          <wp:effectExtent l="0" t="0" r="0" b="127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258" cy="2037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731910" w14:textId="77777777" w:rsidR="003918C9" w:rsidRDefault="003918C9" w:rsidP="00DB5F5E">
    <w:pPr>
      <w:pStyle w:val="a8"/>
      <w:rPr>
        <w:noProof/>
      </w:rPr>
    </w:pPr>
  </w:p>
  <w:p w14:paraId="12D25F64" w14:textId="77777777" w:rsidR="003918C9" w:rsidRDefault="003918C9" w:rsidP="00DB5F5E">
    <w:pPr>
      <w:pStyle w:val="a8"/>
      <w:rPr>
        <w:noProof/>
      </w:rPr>
    </w:pPr>
  </w:p>
  <w:p w14:paraId="091673EA" w14:textId="77777777" w:rsidR="003918C9" w:rsidRDefault="003918C9" w:rsidP="00DB5F5E">
    <w:pPr>
      <w:pStyle w:val="a8"/>
      <w:rPr>
        <w:noProof/>
      </w:rPr>
    </w:pPr>
  </w:p>
  <w:p w14:paraId="51268E05" w14:textId="5A25B7B1" w:rsidR="00AE2E8D" w:rsidRDefault="00AE2E8D" w:rsidP="00DB5F5E">
    <w:pPr>
      <w:pStyle w:val="a8"/>
      <w:rPr>
        <w:noProof/>
      </w:rPr>
    </w:pPr>
  </w:p>
  <w:p w14:paraId="14092042" w14:textId="77777777" w:rsidR="00AE2E8D" w:rsidRDefault="00AE2E8D" w:rsidP="00DB5F5E">
    <w:pPr>
      <w:pStyle w:val="a8"/>
      <w:rPr>
        <w:noProof/>
      </w:rPr>
    </w:pPr>
  </w:p>
  <w:p w14:paraId="23A13929" w14:textId="77777777" w:rsidR="00AE2E8D" w:rsidRDefault="00AE2E8D" w:rsidP="00DB5F5E">
    <w:pPr>
      <w:pStyle w:val="a8"/>
      <w:rPr>
        <w:noProof/>
      </w:rPr>
    </w:pPr>
  </w:p>
  <w:p w14:paraId="4806E0A5" w14:textId="77777777" w:rsidR="00AE2E8D" w:rsidRDefault="00AE2E8D" w:rsidP="00DB5F5E">
    <w:pPr>
      <w:pStyle w:val="a8"/>
      <w:rPr>
        <w:noProof/>
      </w:rPr>
    </w:pPr>
  </w:p>
  <w:p w14:paraId="4C4692E1" w14:textId="77777777" w:rsidR="00AE2E8D" w:rsidRDefault="00AE2E8D" w:rsidP="00DB5F5E">
    <w:pPr>
      <w:pStyle w:val="a8"/>
      <w:rPr>
        <w:noProof/>
      </w:rPr>
    </w:pPr>
  </w:p>
  <w:p w14:paraId="515E7C13" w14:textId="14D79A2A" w:rsidR="00AE2E8D" w:rsidRDefault="003918C9" w:rsidP="003918C9">
    <w:pPr>
      <w:pStyle w:val="a8"/>
      <w:tabs>
        <w:tab w:val="clear" w:pos="4677"/>
        <w:tab w:val="clear" w:pos="9355"/>
        <w:tab w:val="left" w:pos="3035"/>
      </w:tabs>
      <w:rPr>
        <w:noProof/>
      </w:rPr>
    </w:pPr>
    <w:r>
      <w:rPr>
        <w:noProof/>
      </w:rPr>
      <w:tab/>
    </w:r>
  </w:p>
  <w:p w14:paraId="6B7D6248" w14:textId="77777777" w:rsidR="00AE2E8D" w:rsidRDefault="00AE2E8D" w:rsidP="00DB5F5E">
    <w:pPr>
      <w:pStyle w:val="a8"/>
      <w:rPr>
        <w:noProof/>
      </w:rPr>
    </w:pPr>
  </w:p>
  <w:p w14:paraId="5B243B84" w14:textId="0ACC616A" w:rsidR="00115D0B" w:rsidRPr="00DB5F5E" w:rsidRDefault="00115D0B" w:rsidP="00DB5F5E">
    <w:pPr>
      <w:pStyle w:val="a8"/>
    </w:pPr>
    <w:r w:rsidRPr="00DB5F5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4F0B"/>
    <w:multiLevelType w:val="hybridMultilevel"/>
    <w:tmpl w:val="528E9F24"/>
    <w:lvl w:ilvl="0" w:tplc="B352C6F8">
      <w:numFmt w:val="bullet"/>
      <w:lvlText w:val="-"/>
      <w:lvlJc w:val="left"/>
      <w:pPr>
        <w:ind w:left="1004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3432852"/>
    <w:multiLevelType w:val="hybridMultilevel"/>
    <w:tmpl w:val="0A5E0D04"/>
    <w:lvl w:ilvl="0" w:tplc="B352C6F8">
      <w:numFmt w:val="bullet"/>
      <w:lvlText w:val="-"/>
      <w:lvlJc w:val="left"/>
      <w:pPr>
        <w:ind w:left="1062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" w15:restartNumberingAfterBreak="0">
    <w:nsid w:val="14AB0CA6"/>
    <w:multiLevelType w:val="multilevel"/>
    <w:tmpl w:val="966072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1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3C31D9"/>
    <w:multiLevelType w:val="hybridMultilevel"/>
    <w:tmpl w:val="1DF6E91C"/>
    <w:lvl w:ilvl="0" w:tplc="B352C6F8">
      <w:numFmt w:val="bullet"/>
      <w:lvlText w:val="-"/>
      <w:lvlJc w:val="left"/>
      <w:pPr>
        <w:ind w:left="1004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96C670C"/>
    <w:multiLevelType w:val="hybridMultilevel"/>
    <w:tmpl w:val="CCD4826C"/>
    <w:lvl w:ilvl="0" w:tplc="1A0CB65E">
      <w:numFmt w:val="bullet"/>
      <w:lvlText w:val="-"/>
      <w:lvlJc w:val="left"/>
      <w:pPr>
        <w:ind w:left="794" w:hanging="227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9E05FA6"/>
    <w:multiLevelType w:val="multilevel"/>
    <w:tmpl w:val="6E4E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BB3872"/>
    <w:multiLevelType w:val="hybridMultilevel"/>
    <w:tmpl w:val="6884EA4A"/>
    <w:lvl w:ilvl="0" w:tplc="B352C6F8">
      <w:numFmt w:val="bullet"/>
      <w:lvlText w:val="-"/>
      <w:lvlJc w:val="left"/>
      <w:pPr>
        <w:ind w:left="1004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B262A47"/>
    <w:multiLevelType w:val="hybridMultilevel"/>
    <w:tmpl w:val="31D633EA"/>
    <w:lvl w:ilvl="0" w:tplc="B352C6F8">
      <w:numFmt w:val="bullet"/>
      <w:lvlText w:val="-"/>
      <w:lvlJc w:val="left"/>
      <w:pPr>
        <w:ind w:left="1004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E834C2A"/>
    <w:multiLevelType w:val="hybridMultilevel"/>
    <w:tmpl w:val="23165228"/>
    <w:lvl w:ilvl="0" w:tplc="1BD660B6">
      <w:start w:val="1"/>
      <w:numFmt w:val="decimal"/>
      <w:pStyle w:val="4NoTahoma"/>
      <w:lvlText w:val="%1."/>
      <w:lvlJc w:val="left"/>
      <w:pPr>
        <w:ind w:left="150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22D33BD2"/>
    <w:multiLevelType w:val="hybridMultilevel"/>
    <w:tmpl w:val="5EE86C0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9D76258"/>
    <w:multiLevelType w:val="hybridMultilevel"/>
    <w:tmpl w:val="9C34EC4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AA775DD"/>
    <w:multiLevelType w:val="hybridMultilevel"/>
    <w:tmpl w:val="000AC756"/>
    <w:lvl w:ilvl="0" w:tplc="B352C6F8">
      <w:numFmt w:val="bullet"/>
      <w:lvlText w:val="-"/>
      <w:lvlJc w:val="left"/>
      <w:pPr>
        <w:ind w:left="1004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BF10262"/>
    <w:multiLevelType w:val="hybridMultilevel"/>
    <w:tmpl w:val="D74C1062"/>
    <w:lvl w:ilvl="0" w:tplc="B5004E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3" w15:restartNumberingAfterBreak="0">
    <w:nsid w:val="2D8C1CC4"/>
    <w:multiLevelType w:val="hybridMultilevel"/>
    <w:tmpl w:val="502CF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20257"/>
    <w:multiLevelType w:val="hybridMultilevel"/>
    <w:tmpl w:val="FE2C8A26"/>
    <w:lvl w:ilvl="0" w:tplc="B352C6F8">
      <w:numFmt w:val="bullet"/>
      <w:lvlText w:val="-"/>
      <w:lvlJc w:val="left"/>
      <w:pPr>
        <w:ind w:left="1004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31A1D35"/>
    <w:multiLevelType w:val="hybridMultilevel"/>
    <w:tmpl w:val="534CDCC0"/>
    <w:lvl w:ilvl="0" w:tplc="B352C6F8">
      <w:numFmt w:val="bullet"/>
      <w:lvlText w:val="-"/>
      <w:lvlJc w:val="left"/>
      <w:pPr>
        <w:ind w:left="1004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81F435D"/>
    <w:multiLevelType w:val="hybridMultilevel"/>
    <w:tmpl w:val="1110D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41D93"/>
    <w:multiLevelType w:val="hybridMultilevel"/>
    <w:tmpl w:val="DF704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119BE"/>
    <w:multiLevelType w:val="hybridMultilevel"/>
    <w:tmpl w:val="545E16BA"/>
    <w:lvl w:ilvl="0" w:tplc="1AF0CCAA">
      <w:start w:val="1"/>
      <w:numFmt w:val="decimal"/>
      <w:pStyle w:val="7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50C7B"/>
    <w:multiLevelType w:val="hybridMultilevel"/>
    <w:tmpl w:val="D720873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0" w15:restartNumberingAfterBreak="0">
    <w:nsid w:val="3D802854"/>
    <w:multiLevelType w:val="multilevel"/>
    <w:tmpl w:val="B3D0DC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1" w15:restartNumberingAfterBreak="0">
    <w:nsid w:val="3DE117B7"/>
    <w:multiLevelType w:val="hybridMultilevel"/>
    <w:tmpl w:val="06FC69F4"/>
    <w:lvl w:ilvl="0" w:tplc="288E4FAA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87836"/>
    <w:multiLevelType w:val="hybridMultilevel"/>
    <w:tmpl w:val="A3EE77E4"/>
    <w:lvl w:ilvl="0" w:tplc="66CC15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89D6E2A"/>
    <w:multiLevelType w:val="hybridMultilevel"/>
    <w:tmpl w:val="FBB4D6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6B5A5A"/>
    <w:multiLevelType w:val="hybridMultilevel"/>
    <w:tmpl w:val="F9E8CA9C"/>
    <w:lvl w:ilvl="0" w:tplc="B352C6F8">
      <w:numFmt w:val="bullet"/>
      <w:lvlText w:val="-"/>
      <w:lvlJc w:val="left"/>
      <w:pPr>
        <w:ind w:left="1004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10A374D"/>
    <w:multiLevelType w:val="hybridMultilevel"/>
    <w:tmpl w:val="B11AB71E"/>
    <w:lvl w:ilvl="0" w:tplc="B352C6F8">
      <w:numFmt w:val="bullet"/>
      <w:lvlText w:val="-"/>
      <w:lvlJc w:val="left"/>
      <w:pPr>
        <w:ind w:left="1494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58F74594"/>
    <w:multiLevelType w:val="singleLevel"/>
    <w:tmpl w:val="5A4C9D3C"/>
    <w:lvl w:ilvl="0">
      <w:numFmt w:val="bullet"/>
      <w:lvlText w:val=""/>
      <w:lvlJc w:val="left"/>
      <w:pPr>
        <w:tabs>
          <w:tab w:val="num" w:pos="1077"/>
        </w:tabs>
        <w:ind w:left="1077" w:hanging="374"/>
      </w:pPr>
      <w:rPr>
        <w:rFonts w:ascii="Symbol" w:hAnsi="Symbol" w:hint="default"/>
      </w:rPr>
    </w:lvl>
  </w:abstractNum>
  <w:abstractNum w:abstractNumId="27" w15:restartNumberingAfterBreak="0">
    <w:nsid w:val="5CCD5B70"/>
    <w:multiLevelType w:val="hybridMultilevel"/>
    <w:tmpl w:val="47AAC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991332"/>
    <w:multiLevelType w:val="hybridMultilevel"/>
    <w:tmpl w:val="34089C5A"/>
    <w:lvl w:ilvl="0" w:tplc="565C81D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9" w15:restartNumberingAfterBreak="0">
    <w:nsid w:val="5DEE4A5D"/>
    <w:multiLevelType w:val="hybridMultilevel"/>
    <w:tmpl w:val="46F21E0E"/>
    <w:lvl w:ilvl="0" w:tplc="B352C6F8">
      <w:numFmt w:val="bullet"/>
      <w:lvlText w:val="-"/>
      <w:lvlJc w:val="left"/>
      <w:pPr>
        <w:ind w:left="1004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F5D36F9"/>
    <w:multiLevelType w:val="multilevel"/>
    <w:tmpl w:val="7CA8AAF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1" w15:restartNumberingAfterBreak="0">
    <w:nsid w:val="625C2346"/>
    <w:multiLevelType w:val="multilevel"/>
    <w:tmpl w:val="6AF00022"/>
    <w:lvl w:ilvl="0">
      <w:start w:val="1"/>
      <w:numFmt w:val="decimal"/>
      <w:pStyle w:val="a"/>
      <w:isLgl/>
      <w:suff w:val="space"/>
      <w:lvlText w:val="%1."/>
      <w:lvlJc w:val="left"/>
      <w:pPr>
        <w:ind w:left="1406" w:hanging="1406"/>
      </w:pPr>
      <w:rPr>
        <w:rFonts w:hint="default"/>
        <w:b/>
      </w:rPr>
    </w:lvl>
    <w:lvl w:ilvl="1">
      <w:start w:val="1"/>
      <w:numFmt w:val="decimal"/>
      <w:pStyle w:val="a0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pStyle w:val="a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2" w15:restartNumberingAfterBreak="0">
    <w:nsid w:val="63CA7744"/>
    <w:multiLevelType w:val="hybridMultilevel"/>
    <w:tmpl w:val="75FA978C"/>
    <w:lvl w:ilvl="0" w:tplc="B352C6F8">
      <w:numFmt w:val="bullet"/>
      <w:lvlText w:val="-"/>
      <w:lvlJc w:val="left"/>
      <w:pPr>
        <w:ind w:left="1004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52D479D"/>
    <w:multiLevelType w:val="hybridMultilevel"/>
    <w:tmpl w:val="111CD2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5826839"/>
    <w:multiLevelType w:val="hybridMultilevel"/>
    <w:tmpl w:val="2698E86C"/>
    <w:lvl w:ilvl="0" w:tplc="2C2E517E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5" w15:restartNumberingAfterBreak="0">
    <w:nsid w:val="67353662"/>
    <w:multiLevelType w:val="hybridMultilevel"/>
    <w:tmpl w:val="FD1A9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BD1471"/>
    <w:multiLevelType w:val="hybridMultilevel"/>
    <w:tmpl w:val="5AE8DEF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6D3732A9"/>
    <w:multiLevelType w:val="multilevel"/>
    <w:tmpl w:val="DBA2883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38" w15:restartNumberingAfterBreak="0">
    <w:nsid w:val="6DE35D85"/>
    <w:multiLevelType w:val="multilevel"/>
    <w:tmpl w:val="FBD271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9" w15:restartNumberingAfterBreak="0">
    <w:nsid w:val="72C96368"/>
    <w:multiLevelType w:val="hybridMultilevel"/>
    <w:tmpl w:val="68282082"/>
    <w:lvl w:ilvl="0" w:tplc="147AE8A4">
      <w:start w:val="1"/>
      <w:numFmt w:val="decimal"/>
      <w:pStyle w:val="3"/>
      <w:lvlText w:val="%1."/>
      <w:lvlJc w:val="left"/>
      <w:pPr>
        <w:ind w:left="150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0" w15:restartNumberingAfterBreak="0">
    <w:nsid w:val="72FA3D26"/>
    <w:multiLevelType w:val="multilevel"/>
    <w:tmpl w:val="1F4047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50056C9"/>
    <w:multiLevelType w:val="hybridMultilevel"/>
    <w:tmpl w:val="3678F366"/>
    <w:lvl w:ilvl="0" w:tplc="B352C6F8">
      <w:numFmt w:val="bullet"/>
      <w:lvlText w:val="-"/>
      <w:lvlJc w:val="left"/>
      <w:pPr>
        <w:ind w:left="1004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6BA1171"/>
    <w:multiLevelType w:val="hybridMultilevel"/>
    <w:tmpl w:val="91AE2EDE"/>
    <w:lvl w:ilvl="0" w:tplc="B352C6F8">
      <w:numFmt w:val="bullet"/>
      <w:lvlText w:val="-"/>
      <w:lvlJc w:val="left"/>
      <w:pPr>
        <w:ind w:left="1004" w:hanging="360"/>
      </w:pPr>
      <w:rPr>
        <w:rFonts w:ascii="Times New Roman" w:eastAsia="Courier New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B886210"/>
    <w:multiLevelType w:val="hybridMultilevel"/>
    <w:tmpl w:val="964A3E3C"/>
    <w:lvl w:ilvl="0" w:tplc="B352C6F8">
      <w:numFmt w:val="bullet"/>
      <w:lvlText w:val="-"/>
      <w:lvlJc w:val="left"/>
      <w:pPr>
        <w:ind w:left="1004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C3F6013"/>
    <w:multiLevelType w:val="multilevel"/>
    <w:tmpl w:val="810C4678"/>
    <w:lvl w:ilvl="0">
      <w:start w:val="1"/>
      <w:numFmt w:val="decimal"/>
      <w:pStyle w:val="1"/>
      <w:lvlText w:val="%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a3"/>
      <w:isLgl/>
      <w:lvlText w:val="%1.%2"/>
      <w:lvlJc w:val="left"/>
      <w:pPr>
        <w:ind w:left="9433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0"/>
      <w:isLgl/>
      <w:lvlText w:val="%1.%2.%3"/>
      <w:lvlJc w:val="left"/>
      <w:pPr>
        <w:ind w:left="1288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decimal"/>
      <w:lvlText w:val="%5)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7"/>
  </w:num>
  <w:num w:numId="2">
    <w:abstractNumId w:val="31"/>
  </w:num>
  <w:num w:numId="3">
    <w:abstractNumId w:val="16"/>
  </w:num>
  <w:num w:numId="4">
    <w:abstractNumId w:val="23"/>
  </w:num>
  <w:num w:numId="5">
    <w:abstractNumId w:val="2"/>
  </w:num>
  <w:num w:numId="6">
    <w:abstractNumId w:val="40"/>
  </w:num>
  <w:num w:numId="7">
    <w:abstractNumId w:val="20"/>
  </w:num>
  <w:num w:numId="8">
    <w:abstractNumId w:val="26"/>
  </w:num>
  <w:num w:numId="9">
    <w:abstractNumId w:val="30"/>
  </w:num>
  <w:num w:numId="10">
    <w:abstractNumId w:val="38"/>
  </w:num>
  <w:num w:numId="11">
    <w:abstractNumId w:val="35"/>
  </w:num>
  <w:num w:numId="12">
    <w:abstractNumId w:val="44"/>
  </w:num>
  <w:num w:numId="13">
    <w:abstractNumId w:val="37"/>
  </w:num>
  <w:num w:numId="14">
    <w:abstractNumId w:val="39"/>
  </w:num>
  <w:num w:numId="15">
    <w:abstractNumId w:val="13"/>
  </w:num>
  <w:num w:numId="16">
    <w:abstractNumId w:val="12"/>
  </w:num>
  <w:num w:numId="17">
    <w:abstractNumId w:val="22"/>
  </w:num>
  <w:num w:numId="18">
    <w:abstractNumId w:val="25"/>
  </w:num>
  <w:num w:numId="19">
    <w:abstractNumId w:val="10"/>
  </w:num>
  <w:num w:numId="20">
    <w:abstractNumId w:val="36"/>
  </w:num>
  <w:num w:numId="21">
    <w:abstractNumId w:val="27"/>
  </w:num>
  <w:num w:numId="22">
    <w:abstractNumId w:val="28"/>
  </w:num>
  <w:num w:numId="23">
    <w:abstractNumId w:val="19"/>
  </w:num>
  <w:num w:numId="24">
    <w:abstractNumId w:val="18"/>
  </w:num>
  <w:num w:numId="25">
    <w:abstractNumId w:val="34"/>
  </w:num>
  <w:num w:numId="26">
    <w:abstractNumId w:val="21"/>
  </w:num>
  <w:num w:numId="27">
    <w:abstractNumId w:val="8"/>
  </w:num>
  <w:num w:numId="28">
    <w:abstractNumId w:val="33"/>
  </w:num>
  <w:num w:numId="29">
    <w:abstractNumId w:val="4"/>
  </w:num>
  <w:num w:numId="30">
    <w:abstractNumId w:val="42"/>
  </w:num>
  <w:num w:numId="31">
    <w:abstractNumId w:val="1"/>
  </w:num>
  <w:num w:numId="32">
    <w:abstractNumId w:val="24"/>
  </w:num>
  <w:num w:numId="33">
    <w:abstractNumId w:val="43"/>
  </w:num>
  <w:num w:numId="34">
    <w:abstractNumId w:val="32"/>
  </w:num>
  <w:num w:numId="35">
    <w:abstractNumId w:val="3"/>
  </w:num>
  <w:num w:numId="36">
    <w:abstractNumId w:val="6"/>
  </w:num>
  <w:num w:numId="37">
    <w:abstractNumId w:val="29"/>
  </w:num>
  <w:num w:numId="38">
    <w:abstractNumId w:val="41"/>
  </w:num>
  <w:num w:numId="39">
    <w:abstractNumId w:val="15"/>
  </w:num>
  <w:num w:numId="40">
    <w:abstractNumId w:val="11"/>
  </w:num>
  <w:num w:numId="41">
    <w:abstractNumId w:val="0"/>
  </w:num>
  <w:num w:numId="42">
    <w:abstractNumId w:val="14"/>
  </w:num>
  <w:num w:numId="43">
    <w:abstractNumId w:val="7"/>
  </w:num>
  <w:num w:numId="44">
    <w:abstractNumId w:val="9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15"/>
    <w:rsid w:val="0000152F"/>
    <w:rsid w:val="00003F8B"/>
    <w:rsid w:val="000056BF"/>
    <w:rsid w:val="000062CA"/>
    <w:rsid w:val="00016151"/>
    <w:rsid w:val="0002078A"/>
    <w:rsid w:val="000217BF"/>
    <w:rsid w:val="000333A3"/>
    <w:rsid w:val="00033AEB"/>
    <w:rsid w:val="00047060"/>
    <w:rsid w:val="00070B56"/>
    <w:rsid w:val="000A09D7"/>
    <w:rsid w:val="000C7FDD"/>
    <w:rsid w:val="000D6810"/>
    <w:rsid w:val="000E1234"/>
    <w:rsid w:val="000E2CB5"/>
    <w:rsid w:val="000F34C9"/>
    <w:rsid w:val="000F557D"/>
    <w:rsid w:val="00106741"/>
    <w:rsid w:val="00115D0B"/>
    <w:rsid w:val="00122FE1"/>
    <w:rsid w:val="001412C3"/>
    <w:rsid w:val="001530B9"/>
    <w:rsid w:val="00153245"/>
    <w:rsid w:val="00155658"/>
    <w:rsid w:val="0015781F"/>
    <w:rsid w:val="00163937"/>
    <w:rsid w:val="00164863"/>
    <w:rsid w:val="00183E13"/>
    <w:rsid w:val="00185B20"/>
    <w:rsid w:val="00187234"/>
    <w:rsid w:val="00191352"/>
    <w:rsid w:val="00196D56"/>
    <w:rsid w:val="001D4CEE"/>
    <w:rsid w:val="001D5B6C"/>
    <w:rsid w:val="001E24E0"/>
    <w:rsid w:val="00204FB2"/>
    <w:rsid w:val="00210AE7"/>
    <w:rsid w:val="00210AFE"/>
    <w:rsid w:val="00212BCC"/>
    <w:rsid w:val="00226CBC"/>
    <w:rsid w:val="00235BFC"/>
    <w:rsid w:val="00251760"/>
    <w:rsid w:val="0025693F"/>
    <w:rsid w:val="002913FD"/>
    <w:rsid w:val="002A3105"/>
    <w:rsid w:val="002D6262"/>
    <w:rsid w:val="00306215"/>
    <w:rsid w:val="003109D4"/>
    <w:rsid w:val="00373D89"/>
    <w:rsid w:val="0038303E"/>
    <w:rsid w:val="0038358F"/>
    <w:rsid w:val="003918C9"/>
    <w:rsid w:val="003A2961"/>
    <w:rsid w:val="003B519A"/>
    <w:rsid w:val="003B6BFB"/>
    <w:rsid w:val="003D4BB0"/>
    <w:rsid w:val="003D662C"/>
    <w:rsid w:val="003E292E"/>
    <w:rsid w:val="003F095C"/>
    <w:rsid w:val="00403579"/>
    <w:rsid w:val="00407490"/>
    <w:rsid w:val="00416458"/>
    <w:rsid w:val="0042380D"/>
    <w:rsid w:val="00436930"/>
    <w:rsid w:val="0044062F"/>
    <w:rsid w:val="00447452"/>
    <w:rsid w:val="00452FD5"/>
    <w:rsid w:val="0048571D"/>
    <w:rsid w:val="004922BC"/>
    <w:rsid w:val="00495719"/>
    <w:rsid w:val="004B5898"/>
    <w:rsid w:val="004C6701"/>
    <w:rsid w:val="004D3694"/>
    <w:rsid w:val="004E05FA"/>
    <w:rsid w:val="004E191B"/>
    <w:rsid w:val="004F640D"/>
    <w:rsid w:val="00505995"/>
    <w:rsid w:val="0050647C"/>
    <w:rsid w:val="00520DA6"/>
    <w:rsid w:val="00525F42"/>
    <w:rsid w:val="00530980"/>
    <w:rsid w:val="005510BF"/>
    <w:rsid w:val="00590D9D"/>
    <w:rsid w:val="005A3E31"/>
    <w:rsid w:val="005A7C20"/>
    <w:rsid w:val="005B3A3F"/>
    <w:rsid w:val="005C7793"/>
    <w:rsid w:val="005D497E"/>
    <w:rsid w:val="005E5715"/>
    <w:rsid w:val="005F1331"/>
    <w:rsid w:val="005F2605"/>
    <w:rsid w:val="005F7260"/>
    <w:rsid w:val="005F749E"/>
    <w:rsid w:val="00614C49"/>
    <w:rsid w:val="006213B5"/>
    <w:rsid w:val="00624B39"/>
    <w:rsid w:val="006256D6"/>
    <w:rsid w:val="00631D1A"/>
    <w:rsid w:val="0063255C"/>
    <w:rsid w:val="00642A1B"/>
    <w:rsid w:val="0064698D"/>
    <w:rsid w:val="006537D0"/>
    <w:rsid w:val="006634BC"/>
    <w:rsid w:val="006843D0"/>
    <w:rsid w:val="006A177A"/>
    <w:rsid w:val="006B1A2F"/>
    <w:rsid w:val="006C1C1E"/>
    <w:rsid w:val="006C4936"/>
    <w:rsid w:val="006F2E67"/>
    <w:rsid w:val="006F56D4"/>
    <w:rsid w:val="00704617"/>
    <w:rsid w:val="00704CC3"/>
    <w:rsid w:val="0070627C"/>
    <w:rsid w:val="00735C21"/>
    <w:rsid w:val="007370D6"/>
    <w:rsid w:val="00737D2F"/>
    <w:rsid w:val="00742CDA"/>
    <w:rsid w:val="00747634"/>
    <w:rsid w:val="0075478E"/>
    <w:rsid w:val="00755860"/>
    <w:rsid w:val="0075720A"/>
    <w:rsid w:val="007717EC"/>
    <w:rsid w:val="007A47DE"/>
    <w:rsid w:val="007B6793"/>
    <w:rsid w:val="007C1D6E"/>
    <w:rsid w:val="007D77DF"/>
    <w:rsid w:val="007E61B2"/>
    <w:rsid w:val="007F660A"/>
    <w:rsid w:val="00810EE8"/>
    <w:rsid w:val="00846016"/>
    <w:rsid w:val="0086670A"/>
    <w:rsid w:val="00881123"/>
    <w:rsid w:val="0088349A"/>
    <w:rsid w:val="008A2113"/>
    <w:rsid w:val="008B2985"/>
    <w:rsid w:val="008B786C"/>
    <w:rsid w:val="008B7EAD"/>
    <w:rsid w:val="008C189C"/>
    <w:rsid w:val="008C5E12"/>
    <w:rsid w:val="008C7236"/>
    <w:rsid w:val="008D1E0C"/>
    <w:rsid w:val="008E5D0B"/>
    <w:rsid w:val="008F116F"/>
    <w:rsid w:val="00912470"/>
    <w:rsid w:val="00924D39"/>
    <w:rsid w:val="00931FFF"/>
    <w:rsid w:val="00951917"/>
    <w:rsid w:val="009621F4"/>
    <w:rsid w:val="009836EF"/>
    <w:rsid w:val="0098377A"/>
    <w:rsid w:val="009D3A56"/>
    <w:rsid w:val="009D4416"/>
    <w:rsid w:val="009E64FB"/>
    <w:rsid w:val="009F15C6"/>
    <w:rsid w:val="00A311B7"/>
    <w:rsid w:val="00A32A8C"/>
    <w:rsid w:val="00A44214"/>
    <w:rsid w:val="00A4445E"/>
    <w:rsid w:val="00A44DB9"/>
    <w:rsid w:val="00A537D5"/>
    <w:rsid w:val="00A54A09"/>
    <w:rsid w:val="00A54E10"/>
    <w:rsid w:val="00A83325"/>
    <w:rsid w:val="00A9052C"/>
    <w:rsid w:val="00A925C1"/>
    <w:rsid w:val="00AA1E10"/>
    <w:rsid w:val="00AC3577"/>
    <w:rsid w:val="00AE17A6"/>
    <w:rsid w:val="00AE2E8D"/>
    <w:rsid w:val="00AE5174"/>
    <w:rsid w:val="00B06192"/>
    <w:rsid w:val="00B17BE8"/>
    <w:rsid w:val="00B46FFF"/>
    <w:rsid w:val="00B6015A"/>
    <w:rsid w:val="00B67E38"/>
    <w:rsid w:val="00B719B7"/>
    <w:rsid w:val="00B81108"/>
    <w:rsid w:val="00B8439E"/>
    <w:rsid w:val="00B87AF2"/>
    <w:rsid w:val="00B924B0"/>
    <w:rsid w:val="00BB63C0"/>
    <w:rsid w:val="00BC79EE"/>
    <w:rsid w:val="00BE658F"/>
    <w:rsid w:val="00BF43A2"/>
    <w:rsid w:val="00C14EC3"/>
    <w:rsid w:val="00C16141"/>
    <w:rsid w:val="00C26E1C"/>
    <w:rsid w:val="00C2746F"/>
    <w:rsid w:val="00C2763A"/>
    <w:rsid w:val="00C304ED"/>
    <w:rsid w:val="00C35FD3"/>
    <w:rsid w:val="00C51A7B"/>
    <w:rsid w:val="00C65A5F"/>
    <w:rsid w:val="00C67038"/>
    <w:rsid w:val="00C670DC"/>
    <w:rsid w:val="00C674CF"/>
    <w:rsid w:val="00C72D72"/>
    <w:rsid w:val="00C74344"/>
    <w:rsid w:val="00C8261D"/>
    <w:rsid w:val="00C90B41"/>
    <w:rsid w:val="00C949E6"/>
    <w:rsid w:val="00CC4A11"/>
    <w:rsid w:val="00CD32D9"/>
    <w:rsid w:val="00CF112E"/>
    <w:rsid w:val="00D010D3"/>
    <w:rsid w:val="00D15164"/>
    <w:rsid w:val="00D236F4"/>
    <w:rsid w:val="00D24134"/>
    <w:rsid w:val="00D30066"/>
    <w:rsid w:val="00D47EEF"/>
    <w:rsid w:val="00D52BED"/>
    <w:rsid w:val="00D62BDE"/>
    <w:rsid w:val="00D62E13"/>
    <w:rsid w:val="00D64550"/>
    <w:rsid w:val="00D65539"/>
    <w:rsid w:val="00D66468"/>
    <w:rsid w:val="00D97E33"/>
    <w:rsid w:val="00DA09EF"/>
    <w:rsid w:val="00DB44E5"/>
    <w:rsid w:val="00DB5F5E"/>
    <w:rsid w:val="00DD4F66"/>
    <w:rsid w:val="00DF4440"/>
    <w:rsid w:val="00E15A42"/>
    <w:rsid w:val="00E307BA"/>
    <w:rsid w:val="00E52B36"/>
    <w:rsid w:val="00E6084B"/>
    <w:rsid w:val="00E73EA4"/>
    <w:rsid w:val="00E77672"/>
    <w:rsid w:val="00E8082E"/>
    <w:rsid w:val="00E84694"/>
    <w:rsid w:val="00EA136F"/>
    <w:rsid w:val="00EA664D"/>
    <w:rsid w:val="00EB1241"/>
    <w:rsid w:val="00EB54A7"/>
    <w:rsid w:val="00EC6449"/>
    <w:rsid w:val="00ED57F5"/>
    <w:rsid w:val="00ED7618"/>
    <w:rsid w:val="00F047DB"/>
    <w:rsid w:val="00F0540E"/>
    <w:rsid w:val="00F0574E"/>
    <w:rsid w:val="00F46735"/>
    <w:rsid w:val="00F50576"/>
    <w:rsid w:val="00F7358B"/>
    <w:rsid w:val="00F90349"/>
    <w:rsid w:val="00FD445E"/>
    <w:rsid w:val="00FE6F9D"/>
    <w:rsid w:val="00FF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7BE0B"/>
  <w15:docId w15:val="{C675A857-A492-4B57-A09B-CB8B899B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38358F"/>
  </w:style>
  <w:style w:type="paragraph" w:styleId="10">
    <w:name w:val="heading 1"/>
    <w:basedOn w:val="a4"/>
    <w:next w:val="a4"/>
    <w:link w:val="11"/>
    <w:uiPriority w:val="9"/>
    <w:qFormat/>
    <w:rsid w:val="00931F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4"/>
    <w:next w:val="a4"/>
    <w:link w:val="20"/>
    <w:uiPriority w:val="9"/>
    <w:semiHidden/>
    <w:unhideWhenUsed/>
    <w:qFormat/>
    <w:rsid w:val="00931F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a9"/>
    <w:uiPriority w:val="99"/>
    <w:unhideWhenUsed/>
    <w:rsid w:val="0043693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5"/>
    <w:link w:val="a8"/>
    <w:uiPriority w:val="99"/>
    <w:rsid w:val="00436930"/>
  </w:style>
  <w:style w:type="paragraph" w:styleId="aa">
    <w:name w:val="footer"/>
    <w:basedOn w:val="a4"/>
    <w:link w:val="ab"/>
    <w:uiPriority w:val="99"/>
    <w:unhideWhenUsed/>
    <w:rsid w:val="0043693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5"/>
    <w:link w:val="aa"/>
    <w:uiPriority w:val="99"/>
    <w:rsid w:val="00436930"/>
  </w:style>
  <w:style w:type="character" w:styleId="ac">
    <w:name w:val="Hyperlink"/>
    <w:basedOn w:val="a5"/>
    <w:uiPriority w:val="99"/>
    <w:unhideWhenUsed/>
    <w:rsid w:val="00436930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5"/>
    <w:uiPriority w:val="99"/>
    <w:semiHidden/>
    <w:unhideWhenUsed/>
    <w:rsid w:val="00436930"/>
    <w:rPr>
      <w:color w:val="605E5C"/>
      <w:shd w:val="clear" w:color="auto" w:fill="E1DFDD"/>
    </w:rPr>
  </w:style>
  <w:style w:type="table" w:styleId="ad">
    <w:name w:val="Table Grid"/>
    <w:basedOn w:val="a6"/>
    <w:uiPriority w:val="59"/>
    <w:unhideWhenUsed/>
    <w:rsid w:val="00E307B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Plain Table 3"/>
    <w:basedOn w:val="a6"/>
    <w:uiPriority w:val="43"/>
    <w:rsid w:val="00E307B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6"/>
    <w:uiPriority w:val="44"/>
    <w:rsid w:val="00E307B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6"/>
    <w:uiPriority w:val="45"/>
    <w:rsid w:val="00E307BA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e">
    <w:name w:val="Grid Table Light"/>
    <w:basedOn w:val="a6"/>
    <w:uiPriority w:val="40"/>
    <w:rsid w:val="00E307B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3">
    <w:name w:val="Plain Table 1"/>
    <w:basedOn w:val="a6"/>
    <w:uiPriority w:val="41"/>
    <w:rsid w:val="00E307BA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">
    <w:name w:val="List Paragraph"/>
    <w:basedOn w:val="a4"/>
    <w:uiPriority w:val="34"/>
    <w:qFormat/>
    <w:rsid w:val="006F2E67"/>
    <w:pPr>
      <w:ind w:left="720"/>
      <w:contextualSpacing/>
    </w:pPr>
  </w:style>
  <w:style w:type="paragraph" w:customStyle="1" w:styleId="ConsNormal">
    <w:name w:val="ConsNormal"/>
    <w:rsid w:val="00C8261D"/>
    <w:pPr>
      <w:widowControl w:val="0"/>
      <w:autoSpaceDE w:val="0"/>
      <w:autoSpaceDN w:val="0"/>
      <w:adjustRightInd w:val="0"/>
      <w:spacing w:line="240" w:lineRule="auto"/>
      <w:ind w:right="19772" w:firstLine="720"/>
    </w:pPr>
    <w:rPr>
      <w:rFonts w:ascii="Arial" w:eastAsia="Times New Roman" w:hAnsi="Arial" w:cs="Arial"/>
      <w:sz w:val="28"/>
      <w:szCs w:val="28"/>
    </w:rPr>
  </w:style>
  <w:style w:type="paragraph" w:customStyle="1" w:styleId="a2">
    <w:name w:val="Подподпункт договора"/>
    <w:basedOn w:val="a1"/>
    <w:rsid w:val="005C7793"/>
    <w:pPr>
      <w:numPr>
        <w:ilvl w:val="3"/>
      </w:numPr>
    </w:pPr>
  </w:style>
  <w:style w:type="paragraph" w:customStyle="1" w:styleId="a1">
    <w:name w:val="Подпункт договора"/>
    <w:basedOn w:val="a0"/>
    <w:rsid w:val="005C7793"/>
    <w:pPr>
      <w:widowControl/>
      <w:numPr>
        <w:ilvl w:val="2"/>
      </w:numPr>
    </w:pPr>
  </w:style>
  <w:style w:type="paragraph" w:customStyle="1" w:styleId="a0">
    <w:name w:val="Пункт договора"/>
    <w:basedOn w:val="a4"/>
    <w:rsid w:val="005C7793"/>
    <w:pPr>
      <w:widowControl w:val="0"/>
      <w:numPr>
        <w:ilvl w:val="1"/>
        <w:numId w:val="2"/>
      </w:numPr>
      <w:spacing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">
    <w:name w:val="Раздел договора"/>
    <w:basedOn w:val="a4"/>
    <w:next w:val="a0"/>
    <w:rsid w:val="005C7793"/>
    <w:pPr>
      <w:keepNext/>
      <w:keepLines/>
      <w:widowControl w:val="0"/>
      <w:numPr>
        <w:numId w:val="2"/>
      </w:numPr>
      <w:spacing w:before="240" w:after="200" w:line="240" w:lineRule="auto"/>
      <w:ind w:left="953" w:hanging="227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ConsNonformat">
    <w:name w:val="ConsNonformat"/>
    <w:rsid w:val="00E77672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Courier New" w:eastAsia="Times New Roman" w:hAnsi="Courier New" w:cs="Courier New"/>
      <w:sz w:val="28"/>
      <w:szCs w:val="28"/>
    </w:rPr>
  </w:style>
  <w:style w:type="paragraph" w:customStyle="1" w:styleId="ConsPlusNormal">
    <w:name w:val="ConsPlusNormal"/>
    <w:basedOn w:val="a4"/>
    <w:rsid w:val="006C1C1E"/>
    <w:pPr>
      <w:autoSpaceDE w:val="0"/>
      <w:autoSpaceDN w:val="0"/>
      <w:spacing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af0">
    <w:name w:val="Текстовый"/>
    <w:rsid w:val="00CD32D9"/>
    <w:pPr>
      <w:widowControl w:val="0"/>
      <w:spacing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af1">
    <w:name w:val="Body Text"/>
    <w:basedOn w:val="a4"/>
    <w:link w:val="af2"/>
    <w:rsid w:val="00737D2F"/>
    <w:pPr>
      <w:spacing w:line="240" w:lineRule="auto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character" w:customStyle="1" w:styleId="af2">
    <w:name w:val="Основной текст Знак"/>
    <w:basedOn w:val="a5"/>
    <w:link w:val="af1"/>
    <w:rsid w:val="00737D2F"/>
    <w:rPr>
      <w:rFonts w:ascii="Times New Roman" w:eastAsia="Times New Roman" w:hAnsi="Times New Roman" w:cs="Times New Roman"/>
      <w:snapToGrid w:val="0"/>
      <w:sz w:val="18"/>
      <w:szCs w:val="20"/>
    </w:rPr>
  </w:style>
  <w:style w:type="paragraph" w:styleId="af3">
    <w:name w:val="Revision"/>
    <w:hidden/>
    <w:uiPriority w:val="99"/>
    <w:semiHidden/>
    <w:rsid w:val="00EB1241"/>
    <w:pPr>
      <w:spacing w:line="240" w:lineRule="auto"/>
    </w:pPr>
  </w:style>
  <w:style w:type="paragraph" w:styleId="af4">
    <w:name w:val="Balloon Text"/>
    <w:basedOn w:val="a4"/>
    <w:link w:val="af5"/>
    <w:uiPriority w:val="99"/>
    <w:semiHidden/>
    <w:unhideWhenUsed/>
    <w:rsid w:val="00EB12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5"/>
    <w:link w:val="af4"/>
    <w:uiPriority w:val="99"/>
    <w:semiHidden/>
    <w:rsid w:val="00EB1241"/>
    <w:rPr>
      <w:rFonts w:ascii="Segoe UI" w:hAnsi="Segoe UI" w:cs="Segoe UI"/>
      <w:sz w:val="18"/>
      <w:szCs w:val="18"/>
    </w:rPr>
  </w:style>
  <w:style w:type="character" w:styleId="af6">
    <w:name w:val="annotation reference"/>
    <w:basedOn w:val="a5"/>
    <w:uiPriority w:val="99"/>
    <w:semiHidden/>
    <w:unhideWhenUsed/>
    <w:rsid w:val="00EB1241"/>
    <w:rPr>
      <w:sz w:val="16"/>
      <w:szCs w:val="16"/>
    </w:rPr>
  </w:style>
  <w:style w:type="paragraph" w:styleId="af7">
    <w:name w:val="annotation text"/>
    <w:basedOn w:val="a4"/>
    <w:link w:val="af8"/>
    <w:uiPriority w:val="99"/>
    <w:unhideWhenUsed/>
    <w:rsid w:val="00EB1241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5"/>
    <w:link w:val="af7"/>
    <w:uiPriority w:val="99"/>
    <w:rsid w:val="00EB124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B124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B1241"/>
    <w:rPr>
      <w:b/>
      <w:bCs/>
      <w:sz w:val="20"/>
      <w:szCs w:val="20"/>
    </w:rPr>
  </w:style>
  <w:style w:type="paragraph" w:styleId="afb">
    <w:name w:val="Normal (Web)"/>
    <w:basedOn w:val="a4"/>
    <w:uiPriority w:val="99"/>
    <w:unhideWhenUsed/>
    <w:rsid w:val="00EB1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polnenie">
    <w:name w:val="zapolnenie"/>
    <w:uiPriority w:val="99"/>
    <w:rsid w:val="000E2CB5"/>
    <w:rPr>
      <w:rFonts w:ascii="TextBookC" w:hAnsi="TextBookC" w:cs="TextBookC"/>
      <w:i/>
      <w:iCs/>
      <w:color w:val="324CFF"/>
    </w:rPr>
  </w:style>
  <w:style w:type="character" w:styleId="afc">
    <w:name w:val="Emphasis"/>
    <w:uiPriority w:val="20"/>
    <w:qFormat/>
    <w:rsid w:val="00AC3577"/>
    <w:rPr>
      <w:i/>
      <w:iCs/>
    </w:rPr>
  </w:style>
  <w:style w:type="character" w:customStyle="1" w:styleId="copy-value">
    <w:name w:val="copy-value"/>
    <w:rsid w:val="00AC3577"/>
  </w:style>
  <w:style w:type="paragraph" w:customStyle="1" w:styleId="a3">
    <w:name w:val="Пункты"/>
    <w:basedOn w:val="af"/>
    <w:next w:val="2"/>
    <w:uiPriority w:val="11"/>
    <w:qFormat/>
    <w:rsid w:val="00931FFF"/>
    <w:pPr>
      <w:numPr>
        <w:ilvl w:val="1"/>
        <w:numId w:val="12"/>
      </w:numPr>
      <w:tabs>
        <w:tab w:val="left" w:pos="709"/>
      </w:tabs>
      <w:suppressAutoHyphens/>
      <w:spacing w:line="240" w:lineRule="auto"/>
      <w:jc w:val="both"/>
    </w:pPr>
    <w:rPr>
      <w:rFonts w:ascii="Times New Roman" w:eastAsia="Times New Roman" w:hAnsi="Times New Roman" w:cs="Times New Roman"/>
      <w:spacing w:val="-12"/>
      <w:sz w:val="24"/>
      <w:szCs w:val="24"/>
      <w:lang w:eastAsia="en-US"/>
    </w:rPr>
  </w:style>
  <w:style w:type="paragraph" w:customStyle="1" w:styleId="30">
    <w:name w:val="3 уровень"/>
    <w:basedOn w:val="a3"/>
    <w:rsid w:val="00931FFF"/>
    <w:pPr>
      <w:numPr>
        <w:ilvl w:val="2"/>
      </w:numPr>
      <w:ind w:left="-567" w:firstLine="567"/>
    </w:pPr>
  </w:style>
  <w:style w:type="paragraph" w:customStyle="1" w:styleId="1">
    <w:name w:val="уровень 1"/>
    <w:basedOn w:val="10"/>
    <w:qFormat/>
    <w:rsid w:val="00931FFF"/>
    <w:pPr>
      <w:keepNext w:val="0"/>
      <w:keepLines w:val="0"/>
      <w:numPr>
        <w:numId w:val="12"/>
      </w:numPr>
      <w:tabs>
        <w:tab w:val="num" w:pos="360"/>
        <w:tab w:val="left" w:pos="709"/>
      </w:tabs>
      <w:spacing w:before="480" w:after="240" w:line="276" w:lineRule="auto"/>
      <w:ind w:left="-567" w:firstLine="567"/>
    </w:pPr>
    <w:rPr>
      <w:rFonts w:ascii="Times New Roman" w:eastAsia="Times New Roman" w:hAnsi="Times New Roman" w:cs="Times New Roman"/>
      <w:b/>
      <w:color w:val="auto"/>
      <w:sz w:val="28"/>
      <w:szCs w:val="28"/>
      <w:lang w:eastAsia="en-US"/>
    </w:rPr>
  </w:style>
  <w:style w:type="paragraph" w:customStyle="1" w:styleId="afd">
    <w:name w:val="абзац"/>
    <w:basedOn w:val="30"/>
    <w:link w:val="afe"/>
    <w:qFormat/>
    <w:rsid w:val="00931FFF"/>
  </w:style>
  <w:style w:type="character" w:customStyle="1" w:styleId="afe">
    <w:name w:val="абзац Знак"/>
    <w:basedOn w:val="a5"/>
    <w:link w:val="afd"/>
    <w:locked/>
    <w:rsid w:val="00931FFF"/>
    <w:rPr>
      <w:rFonts w:ascii="Times New Roman" w:eastAsia="Times New Roman" w:hAnsi="Times New Roman" w:cs="Times New Roman"/>
      <w:spacing w:val="-12"/>
      <w:sz w:val="24"/>
      <w:szCs w:val="24"/>
      <w:lang w:eastAsia="en-US"/>
    </w:rPr>
  </w:style>
  <w:style w:type="character" w:customStyle="1" w:styleId="20">
    <w:name w:val="Заголовок 2 Знак"/>
    <w:basedOn w:val="a5"/>
    <w:link w:val="2"/>
    <w:uiPriority w:val="9"/>
    <w:semiHidden/>
    <w:rsid w:val="00931F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1">
    <w:name w:val="Заголовок 1 Знак"/>
    <w:basedOn w:val="a5"/>
    <w:link w:val="10"/>
    <w:uiPriority w:val="9"/>
    <w:rsid w:val="00931F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g1tq">
    <w:name w:val="ag1tq"/>
    <w:rsid w:val="00115D0B"/>
  </w:style>
  <w:style w:type="paragraph" w:customStyle="1" w:styleId="Tahoma1">
    <w:name w:val="Tahoma Заголовок 1"/>
    <w:basedOn w:val="a4"/>
    <w:link w:val="Tahoma10"/>
    <w:rsid w:val="005510BF"/>
    <w:pPr>
      <w:spacing w:before="360" w:after="360" w:line="276" w:lineRule="auto"/>
    </w:pPr>
    <w:rPr>
      <w:rFonts w:ascii="Tahoma" w:hAnsi="Tahoma" w:cs="Tahoma"/>
      <w:sz w:val="36"/>
      <w:szCs w:val="36"/>
      <w:lang w:val="en-US"/>
    </w:rPr>
  </w:style>
  <w:style w:type="paragraph" w:customStyle="1" w:styleId="Tahoma">
    <w:name w:val="Tahoma текст"/>
    <w:basedOn w:val="a4"/>
    <w:link w:val="Tahoma0"/>
    <w:rsid w:val="005510BF"/>
    <w:pPr>
      <w:spacing w:line="276" w:lineRule="auto"/>
    </w:pPr>
    <w:rPr>
      <w:rFonts w:ascii="Tahoma" w:hAnsi="Tahoma" w:cs="Tahoma"/>
      <w:szCs w:val="24"/>
      <w:lang w:val="en-US"/>
    </w:rPr>
  </w:style>
  <w:style w:type="character" w:customStyle="1" w:styleId="Tahoma10">
    <w:name w:val="Tahoma Заголовок 1 Знак"/>
    <w:basedOn w:val="a5"/>
    <w:link w:val="Tahoma1"/>
    <w:rsid w:val="005510BF"/>
    <w:rPr>
      <w:rFonts w:ascii="Tahoma" w:hAnsi="Tahoma" w:cs="Tahoma"/>
      <w:sz w:val="36"/>
      <w:szCs w:val="36"/>
      <w:lang w:val="en-US"/>
    </w:rPr>
  </w:style>
  <w:style w:type="paragraph" w:customStyle="1" w:styleId="Tahoma2">
    <w:name w:val="Tahoma Заголовок 2"/>
    <w:basedOn w:val="Tahoma"/>
    <w:link w:val="Tahoma20"/>
    <w:rsid w:val="000A09D7"/>
    <w:pPr>
      <w:spacing w:before="240" w:after="240"/>
    </w:pPr>
    <w:rPr>
      <w:b/>
      <w:bCs/>
    </w:rPr>
  </w:style>
  <w:style w:type="character" w:customStyle="1" w:styleId="Tahoma0">
    <w:name w:val="Tahoma текст Знак"/>
    <w:basedOn w:val="a5"/>
    <w:link w:val="Tahoma"/>
    <w:rsid w:val="005510BF"/>
    <w:rPr>
      <w:rFonts w:ascii="Tahoma" w:hAnsi="Tahoma" w:cs="Tahoma"/>
      <w:szCs w:val="24"/>
      <w:lang w:val="en-US"/>
    </w:rPr>
  </w:style>
  <w:style w:type="paragraph" w:customStyle="1" w:styleId="Tahoma3">
    <w:name w:val="Tahoma выделение"/>
    <w:basedOn w:val="Tahoma"/>
    <w:link w:val="Tahoma4"/>
    <w:rsid w:val="00CC4A11"/>
    <w:rPr>
      <w:color w:val="D50032"/>
    </w:rPr>
  </w:style>
  <w:style w:type="character" w:customStyle="1" w:styleId="Tahoma20">
    <w:name w:val="Tahoma Заголовок 2 Знак"/>
    <w:basedOn w:val="Tahoma0"/>
    <w:link w:val="Tahoma2"/>
    <w:rsid w:val="000A09D7"/>
    <w:rPr>
      <w:rFonts w:ascii="Tahoma" w:hAnsi="Tahoma" w:cs="Tahoma"/>
      <w:b/>
      <w:bCs/>
      <w:szCs w:val="24"/>
      <w:lang w:val="en-US"/>
    </w:rPr>
  </w:style>
  <w:style w:type="character" w:customStyle="1" w:styleId="14">
    <w:name w:val="Заголовок №1_"/>
    <w:basedOn w:val="a5"/>
    <w:link w:val="15"/>
    <w:rsid w:val="00403579"/>
    <w:rPr>
      <w:rFonts w:ascii="Times New Roman" w:eastAsia="Times New Roman" w:hAnsi="Times New Roman" w:cs="Times New Roman"/>
      <w:b/>
      <w:bCs/>
    </w:rPr>
  </w:style>
  <w:style w:type="character" w:customStyle="1" w:styleId="Tahoma4">
    <w:name w:val="Tahoma выделение Знак"/>
    <w:basedOn w:val="Tahoma0"/>
    <w:link w:val="Tahoma3"/>
    <w:rsid w:val="00CC4A11"/>
    <w:rPr>
      <w:rFonts w:ascii="Tahoma" w:hAnsi="Tahoma" w:cs="Tahoma"/>
      <w:color w:val="D50032"/>
      <w:sz w:val="24"/>
      <w:szCs w:val="24"/>
      <w:lang w:val="en-US"/>
    </w:rPr>
  </w:style>
  <w:style w:type="character" w:customStyle="1" w:styleId="aff">
    <w:name w:val="Основной текст_"/>
    <w:basedOn w:val="a5"/>
    <w:link w:val="16"/>
    <w:rsid w:val="00403579"/>
    <w:rPr>
      <w:rFonts w:ascii="Times New Roman" w:eastAsia="Times New Roman" w:hAnsi="Times New Roman" w:cs="Times New Roman"/>
    </w:rPr>
  </w:style>
  <w:style w:type="paragraph" w:customStyle="1" w:styleId="15">
    <w:name w:val="Заголовок №1"/>
    <w:basedOn w:val="a4"/>
    <w:link w:val="14"/>
    <w:rsid w:val="00403579"/>
    <w:pPr>
      <w:widowControl w:val="0"/>
      <w:spacing w:line="240" w:lineRule="auto"/>
      <w:ind w:firstLine="72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6">
    <w:name w:val="Основной текст1"/>
    <w:basedOn w:val="a4"/>
    <w:link w:val="aff"/>
    <w:rsid w:val="00403579"/>
    <w:pPr>
      <w:widowControl w:val="0"/>
      <w:spacing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_"/>
    <w:basedOn w:val="a5"/>
    <w:link w:val="22"/>
    <w:rsid w:val="005510BF"/>
    <w:rPr>
      <w:rFonts w:ascii="Times New Roman" w:eastAsia="Times New Roman" w:hAnsi="Times New Roman" w:cs="Times New Roman"/>
      <w:sz w:val="20"/>
      <w:szCs w:val="20"/>
    </w:rPr>
  </w:style>
  <w:style w:type="character" w:customStyle="1" w:styleId="aff0">
    <w:name w:val="Подпись к таблице_"/>
    <w:basedOn w:val="a5"/>
    <w:link w:val="aff1"/>
    <w:rsid w:val="005510BF"/>
    <w:rPr>
      <w:rFonts w:ascii="Times New Roman" w:eastAsia="Times New Roman" w:hAnsi="Times New Roman" w:cs="Times New Roman"/>
    </w:rPr>
  </w:style>
  <w:style w:type="character" w:customStyle="1" w:styleId="aff2">
    <w:name w:val="Другое_"/>
    <w:basedOn w:val="a5"/>
    <w:link w:val="aff3"/>
    <w:rsid w:val="005510BF"/>
    <w:rPr>
      <w:rFonts w:ascii="Times New Roman" w:eastAsia="Times New Roman" w:hAnsi="Times New Roman" w:cs="Times New Roman"/>
    </w:rPr>
  </w:style>
  <w:style w:type="character" w:customStyle="1" w:styleId="40">
    <w:name w:val="Основной текст (4)_"/>
    <w:basedOn w:val="a5"/>
    <w:link w:val="41"/>
    <w:rsid w:val="005510BF"/>
  </w:style>
  <w:style w:type="character" w:customStyle="1" w:styleId="32">
    <w:name w:val="Основной текст (3)_"/>
    <w:basedOn w:val="a5"/>
    <w:link w:val="33"/>
    <w:rsid w:val="005510BF"/>
    <w:rPr>
      <w:rFonts w:ascii="Arial" w:eastAsia="Arial" w:hAnsi="Arial" w:cs="Arial"/>
    </w:rPr>
  </w:style>
  <w:style w:type="paragraph" w:customStyle="1" w:styleId="22">
    <w:name w:val="Основной текст (2)"/>
    <w:basedOn w:val="a4"/>
    <w:link w:val="21"/>
    <w:rsid w:val="005510BF"/>
    <w:pPr>
      <w:widowControl w:val="0"/>
      <w:spacing w:after="19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1">
    <w:name w:val="Подпись к таблице"/>
    <w:basedOn w:val="a4"/>
    <w:link w:val="aff0"/>
    <w:rsid w:val="005510BF"/>
    <w:pPr>
      <w:widowControl w:val="0"/>
      <w:spacing w:line="240" w:lineRule="auto"/>
    </w:pPr>
    <w:rPr>
      <w:rFonts w:ascii="Times New Roman" w:eastAsia="Times New Roman" w:hAnsi="Times New Roman" w:cs="Times New Roman"/>
    </w:rPr>
  </w:style>
  <w:style w:type="paragraph" w:customStyle="1" w:styleId="aff3">
    <w:name w:val="Другое"/>
    <w:basedOn w:val="a4"/>
    <w:link w:val="aff2"/>
    <w:rsid w:val="005510BF"/>
    <w:pPr>
      <w:widowControl w:val="0"/>
      <w:spacing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41">
    <w:name w:val="Основной текст (4)"/>
    <w:basedOn w:val="a4"/>
    <w:link w:val="40"/>
    <w:rsid w:val="005510BF"/>
    <w:pPr>
      <w:widowControl w:val="0"/>
      <w:spacing w:line="240" w:lineRule="auto"/>
    </w:pPr>
  </w:style>
  <w:style w:type="paragraph" w:customStyle="1" w:styleId="33">
    <w:name w:val="Основной текст (3)"/>
    <w:basedOn w:val="a4"/>
    <w:link w:val="32"/>
    <w:rsid w:val="005510BF"/>
    <w:pPr>
      <w:widowControl w:val="0"/>
      <w:spacing w:after="200" w:line="240" w:lineRule="auto"/>
      <w:ind w:left="1120"/>
    </w:pPr>
    <w:rPr>
      <w:rFonts w:ascii="Arial" w:eastAsia="Arial" w:hAnsi="Arial" w:cs="Arial"/>
    </w:rPr>
  </w:style>
  <w:style w:type="character" w:styleId="aff4">
    <w:name w:val="Unresolved Mention"/>
    <w:basedOn w:val="a5"/>
    <w:uiPriority w:val="99"/>
    <w:semiHidden/>
    <w:unhideWhenUsed/>
    <w:rsid w:val="005510BF"/>
    <w:rPr>
      <w:color w:val="605E5C"/>
      <w:shd w:val="clear" w:color="auto" w:fill="E1DFDD"/>
    </w:rPr>
  </w:style>
  <w:style w:type="paragraph" w:customStyle="1" w:styleId="1Tahoma">
    <w:name w:val="1 Заг Tahoma"/>
    <w:basedOn w:val="Tahoma1"/>
    <w:link w:val="1Tahoma0"/>
    <w:qFormat/>
    <w:rsid w:val="00DD4F66"/>
    <w:pPr>
      <w:spacing w:before="240" w:after="240"/>
    </w:pPr>
    <w:rPr>
      <w:sz w:val="30"/>
      <w:szCs w:val="32"/>
      <w:lang w:val="ru-RU"/>
    </w:rPr>
  </w:style>
  <w:style w:type="paragraph" w:customStyle="1" w:styleId="2Tahoma">
    <w:name w:val="2 Заг. Tahoma"/>
    <w:basedOn w:val="Tahoma2"/>
    <w:link w:val="2Tahoma0"/>
    <w:qFormat/>
    <w:rsid w:val="0042380D"/>
    <w:pPr>
      <w:spacing w:before="120" w:after="120"/>
    </w:pPr>
    <w:rPr>
      <w:lang w:val="ru-RU"/>
    </w:rPr>
  </w:style>
  <w:style w:type="character" w:customStyle="1" w:styleId="1Tahoma0">
    <w:name w:val="1 Заг Tahoma Знак"/>
    <w:basedOn w:val="Tahoma10"/>
    <w:link w:val="1Tahoma"/>
    <w:rsid w:val="00DD4F66"/>
    <w:rPr>
      <w:rFonts w:ascii="Tahoma" w:hAnsi="Tahoma" w:cs="Tahoma"/>
      <w:sz w:val="30"/>
      <w:szCs w:val="32"/>
      <w:lang w:val="en-US"/>
    </w:rPr>
  </w:style>
  <w:style w:type="paragraph" w:customStyle="1" w:styleId="5Tahoma">
    <w:name w:val="5 Текст Tahoma"/>
    <w:basedOn w:val="Tahoma"/>
    <w:link w:val="5Tahoma0"/>
    <w:rsid w:val="008C189C"/>
    <w:rPr>
      <w:lang w:val="ru-RU"/>
    </w:rPr>
  </w:style>
  <w:style w:type="character" w:customStyle="1" w:styleId="2Tahoma0">
    <w:name w:val="2 Заг. Tahoma Знак"/>
    <w:basedOn w:val="Tahoma20"/>
    <w:link w:val="2Tahoma"/>
    <w:rsid w:val="0042380D"/>
    <w:rPr>
      <w:rFonts w:ascii="Tahoma" w:hAnsi="Tahoma" w:cs="Tahoma"/>
      <w:b/>
      <w:bCs/>
      <w:szCs w:val="24"/>
      <w:lang w:val="en-US"/>
    </w:rPr>
  </w:style>
  <w:style w:type="paragraph" w:customStyle="1" w:styleId="3">
    <w:name w:val="3 Заг нум."/>
    <w:basedOn w:val="1Tahoma"/>
    <w:link w:val="34"/>
    <w:rsid w:val="00C72D72"/>
    <w:pPr>
      <w:numPr>
        <w:numId w:val="14"/>
      </w:numPr>
    </w:pPr>
  </w:style>
  <w:style w:type="character" w:customStyle="1" w:styleId="5Tahoma0">
    <w:name w:val="5 Текст Tahoma Знак"/>
    <w:basedOn w:val="Tahoma0"/>
    <w:link w:val="5Tahoma"/>
    <w:rsid w:val="008C189C"/>
    <w:rPr>
      <w:rFonts w:ascii="Tahoma" w:hAnsi="Tahoma" w:cs="Tahoma"/>
      <w:szCs w:val="24"/>
      <w:lang w:val="en-US"/>
    </w:rPr>
  </w:style>
  <w:style w:type="paragraph" w:customStyle="1" w:styleId="3Tahoma">
    <w:name w:val="3 Выделение Tahoma"/>
    <w:basedOn w:val="Tahoma"/>
    <w:link w:val="3Tahoma0"/>
    <w:rsid w:val="00C72D72"/>
    <w:rPr>
      <w:b/>
      <w:lang w:val="ru-RU"/>
    </w:rPr>
  </w:style>
  <w:style w:type="character" w:customStyle="1" w:styleId="34">
    <w:name w:val="3 Заг нум. Знак"/>
    <w:basedOn w:val="1Tahoma0"/>
    <w:link w:val="3"/>
    <w:rsid w:val="00C72D72"/>
    <w:rPr>
      <w:rFonts w:ascii="Tahoma" w:hAnsi="Tahoma" w:cs="Tahoma"/>
      <w:sz w:val="32"/>
      <w:szCs w:val="32"/>
      <w:lang w:val="en-US"/>
    </w:rPr>
  </w:style>
  <w:style w:type="paragraph" w:customStyle="1" w:styleId="4NoTahoma">
    <w:name w:val="4 Заг No Tahoma"/>
    <w:basedOn w:val="3"/>
    <w:link w:val="4NoTahoma0"/>
    <w:qFormat/>
    <w:rsid w:val="0042380D"/>
    <w:pPr>
      <w:numPr>
        <w:numId w:val="27"/>
      </w:numPr>
      <w:ind w:left="0" w:firstLine="0"/>
    </w:pPr>
  </w:style>
  <w:style w:type="character" w:customStyle="1" w:styleId="3Tahoma0">
    <w:name w:val="3 Выделение Tahoma Знак"/>
    <w:basedOn w:val="Tahoma0"/>
    <w:link w:val="3Tahoma"/>
    <w:rsid w:val="00C72D72"/>
    <w:rPr>
      <w:rFonts w:ascii="Tahoma" w:hAnsi="Tahoma" w:cs="Tahoma"/>
      <w:b/>
      <w:szCs w:val="24"/>
      <w:lang w:val="en-US"/>
    </w:rPr>
  </w:style>
  <w:style w:type="paragraph" w:customStyle="1" w:styleId="5TXTTahoma">
    <w:name w:val="5 TXT Tahoma"/>
    <w:basedOn w:val="5Tahoma"/>
    <w:link w:val="5TXTTahoma0"/>
    <w:qFormat/>
    <w:rsid w:val="00A925C1"/>
    <w:pPr>
      <w:ind w:firstLine="284"/>
    </w:pPr>
    <w:rPr>
      <w:sz w:val="20"/>
    </w:rPr>
  </w:style>
  <w:style w:type="character" w:customStyle="1" w:styleId="4NoTahoma0">
    <w:name w:val="4 Заг No Tahoma Знак"/>
    <w:basedOn w:val="34"/>
    <w:link w:val="4NoTahoma"/>
    <w:rsid w:val="0042380D"/>
    <w:rPr>
      <w:rFonts w:ascii="Tahoma" w:hAnsi="Tahoma" w:cs="Tahoma"/>
      <w:sz w:val="30"/>
      <w:szCs w:val="32"/>
      <w:lang w:val="en-US"/>
    </w:rPr>
  </w:style>
  <w:style w:type="paragraph" w:customStyle="1" w:styleId="6">
    <w:name w:val="6 ссылка"/>
    <w:basedOn w:val="5TXTTahoma"/>
    <w:link w:val="60"/>
    <w:qFormat/>
    <w:rsid w:val="00A925C1"/>
    <w:rPr>
      <w:color w:val="D50032"/>
      <w:u w:val="single"/>
    </w:rPr>
  </w:style>
  <w:style w:type="character" w:customStyle="1" w:styleId="5TXTTahoma0">
    <w:name w:val="5 TXT Tahoma Знак"/>
    <w:basedOn w:val="5Tahoma0"/>
    <w:link w:val="5TXTTahoma"/>
    <w:rsid w:val="00A925C1"/>
    <w:rPr>
      <w:rFonts w:ascii="Tahoma" w:hAnsi="Tahoma" w:cs="Tahoma"/>
      <w:sz w:val="20"/>
      <w:szCs w:val="24"/>
      <w:lang w:val="en-US"/>
    </w:rPr>
  </w:style>
  <w:style w:type="paragraph" w:customStyle="1" w:styleId="7">
    <w:name w:val="7 выделение"/>
    <w:basedOn w:val="Tahoma3"/>
    <w:link w:val="70"/>
    <w:qFormat/>
    <w:rsid w:val="004B5898"/>
    <w:pPr>
      <w:numPr>
        <w:numId w:val="24"/>
      </w:numPr>
    </w:pPr>
    <w:rPr>
      <w:lang w:val="ru-RU"/>
    </w:rPr>
  </w:style>
  <w:style w:type="character" w:customStyle="1" w:styleId="60">
    <w:name w:val="6 ссылка Знак"/>
    <w:basedOn w:val="5TXTTahoma0"/>
    <w:link w:val="6"/>
    <w:rsid w:val="00A925C1"/>
    <w:rPr>
      <w:rFonts w:ascii="Tahoma" w:hAnsi="Tahoma" w:cs="Tahoma"/>
      <w:color w:val="D50032"/>
      <w:sz w:val="20"/>
      <w:szCs w:val="24"/>
      <w:u w:val="single"/>
      <w:lang w:val="en-US"/>
    </w:rPr>
  </w:style>
  <w:style w:type="character" w:customStyle="1" w:styleId="70">
    <w:name w:val="7 выделение Знак"/>
    <w:basedOn w:val="Tahoma4"/>
    <w:link w:val="7"/>
    <w:rsid w:val="004B5898"/>
    <w:rPr>
      <w:rFonts w:ascii="Tahoma" w:hAnsi="Tahoma" w:cs="Tahoma"/>
      <w:color w:val="D50032"/>
      <w:sz w:val="24"/>
      <w:szCs w:val="24"/>
      <w:lang w:val="en-US"/>
    </w:rPr>
  </w:style>
  <w:style w:type="paragraph" w:customStyle="1" w:styleId="35">
    <w:name w:val="3 выделение"/>
    <w:basedOn w:val="5TXTTahoma"/>
    <w:link w:val="36"/>
    <w:qFormat/>
    <w:rsid w:val="00A44214"/>
    <w:rPr>
      <w:b/>
    </w:rPr>
  </w:style>
  <w:style w:type="paragraph" w:styleId="aff5">
    <w:name w:val="TOC Heading"/>
    <w:basedOn w:val="10"/>
    <w:next w:val="a4"/>
    <w:uiPriority w:val="39"/>
    <w:unhideWhenUsed/>
    <w:qFormat/>
    <w:rsid w:val="005A7C20"/>
    <w:pPr>
      <w:outlineLvl w:val="9"/>
    </w:pPr>
  </w:style>
  <w:style w:type="character" w:customStyle="1" w:styleId="36">
    <w:name w:val="3 выделение Знак"/>
    <w:basedOn w:val="5TXTTahoma0"/>
    <w:link w:val="35"/>
    <w:rsid w:val="00A44214"/>
    <w:rPr>
      <w:rFonts w:ascii="Tahoma" w:hAnsi="Tahoma" w:cs="Tahoma"/>
      <w:b/>
      <w:sz w:val="20"/>
      <w:szCs w:val="24"/>
      <w:lang w:val="en-US"/>
    </w:rPr>
  </w:style>
  <w:style w:type="paragraph" w:styleId="17">
    <w:name w:val="toc 1"/>
    <w:basedOn w:val="a4"/>
    <w:next w:val="a4"/>
    <w:autoRedefine/>
    <w:uiPriority w:val="39"/>
    <w:unhideWhenUsed/>
    <w:rsid w:val="005A7C20"/>
    <w:pPr>
      <w:spacing w:after="100"/>
    </w:pPr>
  </w:style>
  <w:style w:type="character" w:styleId="aff6">
    <w:name w:val="Strong"/>
    <w:basedOn w:val="a5"/>
    <w:uiPriority w:val="22"/>
    <w:qFormat/>
    <w:rsid w:val="002913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viton.ru/" TargetMode="External"/><Relationship Id="rId13" Type="http://schemas.openxmlformats.org/officeDocument/2006/relationships/hyperlink" Target="mailto:partnersmarketing@graviton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gistration@graviton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viton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gravito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viton.ru" TargetMode="External"/><Relationship Id="rId14" Type="http://schemas.openxmlformats.org/officeDocument/2006/relationships/hyperlink" Target="mailto:partnersmarketing@graviton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F0149-F015-4467-BCA7-7F2D5DEA6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4758</Words>
  <Characters>27123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Рада</dc:creator>
  <cp:lastModifiedBy>Дарсалия Дали</cp:lastModifiedBy>
  <cp:revision>2</cp:revision>
  <cp:lastPrinted>2022-07-22T16:34:00Z</cp:lastPrinted>
  <dcterms:created xsi:type="dcterms:W3CDTF">2026-03-12T04:04:00Z</dcterms:created>
  <dcterms:modified xsi:type="dcterms:W3CDTF">2026-03-12T04:04:00Z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-814076409</vt:i4>
  </property>
</Properties>
</file>